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5F1CC2" w14:paraId="3DF29144" w14:textId="77777777" w:rsidTr="0025115D">
        <w:tc>
          <w:tcPr>
            <w:tcW w:w="2965" w:type="dxa"/>
            <w:vAlign w:val="center"/>
          </w:tcPr>
          <w:p w14:paraId="3FFBFC34" w14:textId="77777777" w:rsidR="005F1CC2" w:rsidRDefault="005F1CC2">
            <w:r>
              <w:rPr>
                <w:noProof/>
              </w:rPr>
              <w:drawing>
                <wp:inline distT="0" distB="0" distL="0" distR="0" wp14:anchorId="1DFF9618" wp14:editId="712DCD30">
                  <wp:extent cx="1348740" cy="6477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740" cy="647700"/>
                          </a:xfrm>
                          <a:prstGeom prst="rect">
                            <a:avLst/>
                          </a:prstGeom>
                          <a:noFill/>
                          <a:ln>
                            <a:noFill/>
                          </a:ln>
                        </pic:spPr>
                      </pic:pic>
                    </a:graphicData>
                  </a:graphic>
                </wp:inline>
              </w:drawing>
            </w:r>
          </w:p>
        </w:tc>
        <w:tc>
          <w:tcPr>
            <w:tcW w:w="6385" w:type="dxa"/>
          </w:tcPr>
          <w:p w14:paraId="41072E42" w14:textId="07DDB24D" w:rsidR="005F1CC2" w:rsidRPr="0025115D" w:rsidRDefault="0079466F">
            <w:pPr>
              <w:rPr>
                <w:sz w:val="28"/>
                <w:szCs w:val="28"/>
              </w:rPr>
            </w:pPr>
            <w:r w:rsidRPr="0079466F">
              <w:rPr>
                <w:sz w:val="28"/>
                <w:szCs w:val="28"/>
              </w:rPr>
              <w:t xml:space="preserve">UV </w:t>
            </w:r>
            <w:r w:rsidR="003F2BAE">
              <w:rPr>
                <w:sz w:val="28"/>
                <w:szCs w:val="28"/>
              </w:rPr>
              <w:t xml:space="preserve">Reactive </w:t>
            </w:r>
            <w:r w:rsidRPr="0079466F">
              <w:rPr>
                <w:sz w:val="28"/>
                <w:szCs w:val="28"/>
              </w:rPr>
              <w:t xml:space="preserve">Black Light </w:t>
            </w:r>
            <w:r w:rsidR="00D87C40">
              <w:rPr>
                <w:sz w:val="28"/>
                <w:szCs w:val="28"/>
              </w:rPr>
              <w:t>Powder</w:t>
            </w:r>
          </w:p>
          <w:p w14:paraId="4B866BDF" w14:textId="77777777" w:rsidR="0025115D" w:rsidRPr="0025115D" w:rsidRDefault="0025115D">
            <w:pPr>
              <w:rPr>
                <w:sz w:val="52"/>
                <w:szCs w:val="52"/>
              </w:rPr>
            </w:pPr>
            <w:r w:rsidRPr="0025115D">
              <w:rPr>
                <w:sz w:val="52"/>
                <w:szCs w:val="52"/>
              </w:rPr>
              <w:t>Safety Data Sheet</w:t>
            </w:r>
          </w:p>
          <w:p w14:paraId="351ECB95" w14:textId="77777777" w:rsidR="00EF53A6" w:rsidRPr="0025115D" w:rsidRDefault="00EF53A6" w:rsidP="00EF53A6">
            <w:pPr>
              <w:rPr>
                <w:sz w:val="18"/>
                <w:szCs w:val="18"/>
              </w:rPr>
            </w:pPr>
            <w:r>
              <w:rPr>
                <w:sz w:val="18"/>
                <w:szCs w:val="18"/>
              </w:rPr>
              <w:t>Date of issue: 12/15/2024</w:t>
            </w:r>
          </w:p>
          <w:p w14:paraId="7974E52C" w14:textId="77777777" w:rsidR="00EF53A6" w:rsidRDefault="00EF53A6" w:rsidP="00EF53A6">
            <w:pPr>
              <w:rPr>
                <w:sz w:val="18"/>
                <w:szCs w:val="18"/>
              </w:rPr>
            </w:pPr>
            <w:r w:rsidRPr="0025115D">
              <w:rPr>
                <w:sz w:val="18"/>
                <w:szCs w:val="18"/>
              </w:rPr>
              <w:t xml:space="preserve">Date of revision: </w:t>
            </w:r>
            <w:r>
              <w:rPr>
                <w:sz w:val="18"/>
                <w:szCs w:val="18"/>
              </w:rPr>
              <w:t>12/15/2024</w:t>
            </w:r>
          </w:p>
          <w:p w14:paraId="3AADF090" w14:textId="1488C538" w:rsidR="00B62752" w:rsidRPr="00B62752" w:rsidRDefault="00EF53A6" w:rsidP="00EF53A6">
            <w:pPr>
              <w:rPr>
                <w:sz w:val="18"/>
                <w:szCs w:val="18"/>
              </w:rPr>
            </w:pPr>
            <w:r w:rsidRPr="00B62752">
              <w:rPr>
                <w:sz w:val="18"/>
                <w:szCs w:val="18"/>
              </w:rPr>
              <w:t xml:space="preserve">Revised by: </w:t>
            </w:r>
            <w:r>
              <w:rPr>
                <w:sz w:val="18"/>
                <w:szCs w:val="18"/>
              </w:rPr>
              <w:t>Ray Kyle</w:t>
            </w:r>
          </w:p>
        </w:tc>
      </w:tr>
    </w:tbl>
    <w:p w14:paraId="1DBBA616" w14:textId="77777777" w:rsidR="001D1A6A" w:rsidRDefault="001D1A6A"/>
    <w:tbl>
      <w:tblPr>
        <w:tblStyle w:val="TableGrid"/>
        <w:tblW w:w="0" w:type="auto"/>
        <w:tblLook w:val="04A0" w:firstRow="1" w:lastRow="0" w:firstColumn="1" w:lastColumn="0" w:noHBand="0" w:noVBand="1"/>
      </w:tblPr>
      <w:tblGrid>
        <w:gridCol w:w="9350"/>
      </w:tblGrid>
      <w:tr w:rsidR="0025115D" w:rsidRPr="0025115D" w14:paraId="0E57E77D" w14:textId="77777777" w:rsidTr="0025115D">
        <w:trPr>
          <w:trHeight w:val="360"/>
        </w:trPr>
        <w:tc>
          <w:tcPr>
            <w:tcW w:w="9350" w:type="dxa"/>
            <w:shd w:val="clear" w:color="auto" w:fill="000000" w:themeFill="text1"/>
            <w:vAlign w:val="center"/>
          </w:tcPr>
          <w:p w14:paraId="42DF5F4D" w14:textId="77777777" w:rsidR="00A23B6C" w:rsidRPr="00A23B6C" w:rsidRDefault="0025115D" w:rsidP="00794CA7">
            <w:pPr>
              <w:pStyle w:val="ListParagraph"/>
              <w:numPr>
                <w:ilvl w:val="0"/>
                <w:numId w:val="3"/>
              </w:numPr>
              <w:ind w:left="600" w:hanging="600"/>
              <w:rPr>
                <w:b/>
              </w:rPr>
            </w:pPr>
            <w:r w:rsidRPr="0025115D">
              <w:rPr>
                <w:b/>
              </w:rPr>
              <w:t>IDENTIFICATION</w:t>
            </w:r>
          </w:p>
        </w:tc>
      </w:tr>
      <w:tr w:rsidR="0025115D" w14:paraId="6F35BDB9" w14:textId="77777777" w:rsidTr="00ED0E31">
        <w:tc>
          <w:tcPr>
            <w:tcW w:w="9350" w:type="dxa"/>
          </w:tcPr>
          <w:p w14:paraId="5F2E66A3" w14:textId="2797F5F9" w:rsidR="00472331" w:rsidRDefault="0025115D" w:rsidP="00794CA7">
            <w:pPr>
              <w:pStyle w:val="ListParagraph"/>
              <w:numPr>
                <w:ilvl w:val="1"/>
                <w:numId w:val="3"/>
              </w:numPr>
              <w:spacing w:line="360" w:lineRule="auto"/>
              <w:ind w:left="600" w:hanging="612"/>
            </w:pPr>
            <w:r>
              <w:t>Product identifier</w:t>
            </w:r>
            <w:r>
              <w:br/>
            </w:r>
            <w:r w:rsidR="00F10AEB">
              <w:t xml:space="preserve">Glow Authority </w:t>
            </w:r>
            <w:r w:rsidR="00472331" w:rsidRPr="00472331">
              <w:t xml:space="preserve">UV </w:t>
            </w:r>
            <w:r w:rsidR="00201D5D">
              <w:t xml:space="preserve">Reactive </w:t>
            </w:r>
            <w:r w:rsidR="00472331" w:rsidRPr="00472331">
              <w:t xml:space="preserve">Black Light </w:t>
            </w:r>
            <w:r w:rsidR="00B230F7">
              <w:t>Powder</w:t>
            </w:r>
          </w:p>
          <w:p w14:paraId="1C7E0C8E" w14:textId="77777777" w:rsidR="00201D5D" w:rsidRDefault="00A23B6C" w:rsidP="00201D5D">
            <w:pPr>
              <w:pStyle w:val="ListParagraph"/>
              <w:numPr>
                <w:ilvl w:val="1"/>
                <w:numId w:val="3"/>
              </w:numPr>
              <w:spacing w:line="360" w:lineRule="auto"/>
              <w:ind w:left="600" w:hanging="612"/>
            </w:pPr>
            <w:r>
              <w:t>Other means of identification</w:t>
            </w:r>
            <w:r>
              <w:br/>
            </w:r>
            <w:r w:rsidR="009370EF">
              <w:t xml:space="preserve">UPC </w:t>
            </w:r>
            <w:r w:rsidR="00462DC7" w:rsidRPr="00462DC7">
              <w:t xml:space="preserve">860012618323 </w:t>
            </w:r>
            <w:r w:rsidR="00551116">
              <w:t>(</w:t>
            </w:r>
            <w:r w:rsidR="00DD1BD1">
              <w:t>8</w:t>
            </w:r>
            <w:r w:rsidR="00551116">
              <w:t xml:space="preserve"> Fl Oz, </w:t>
            </w:r>
            <w:r w:rsidR="00F16B29">
              <w:t>Red</w:t>
            </w:r>
            <w:r w:rsidR="00551116">
              <w:t>)</w:t>
            </w:r>
            <w:r w:rsidR="00DD1BD1">
              <w:br/>
              <w:t xml:space="preserve">UPC </w:t>
            </w:r>
            <w:r w:rsidR="00462DC7" w:rsidRPr="00462DC7">
              <w:t xml:space="preserve">860012618330 </w:t>
            </w:r>
            <w:r w:rsidR="00DD1BD1">
              <w:t>(4 Fl Oz, Red)</w:t>
            </w:r>
          </w:p>
          <w:p w14:paraId="65560F7C" w14:textId="30AB77E4" w:rsidR="00772644" w:rsidRPr="00201D5D" w:rsidRDefault="00201D5D" w:rsidP="00201D5D">
            <w:pPr>
              <w:pStyle w:val="ListParagraph"/>
              <w:numPr>
                <w:ilvl w:val="1"/>
                <w:numId w:val="3"/>
              </w:numPr>
              <w:spacing w:line="360" w:lineRule="auto"/>
              <w:ind w:left="600" w:hanging="612"/>
            </w:pPr>
            <w:r>
              <w:rPr>
                <w:lang w:val="en-US"/>
              </w:rPr>
              <w:t>USA</w:t>
            </w:r>
            <w:r w:rsidR="00772644" w:rsidRPr="00201D5D">
              <w:rPr>
                <w:lang w:val="en-US"/>
              </w:rPr>
              <w:t xml:space="preserve"> supplier identifier</w:t>
            </w:r>
            <w:r w:rsidR="00772644" w:rsidRPr="00201D5D">
              <w:rPr>
                <w:lang w:val="en-US"/>
              </w:rPr>
              <w:br/>
            </w:r>
            <w:r w:rsidR="00C66F25" w:rsidRPr="00201D5D">
              <w:rPr>
                <w:lang w:val="en-US"/>
              </w:rPr>
              <w:t>Glow Authority Inc.</w:t>
            </w:r>
            <w:r w:rsidR="00C66F25" w:rsidRPr="00201D5D">
              <w:rPr>
                <w:lang w:val="en-US"/>
              </w:rPr>
              <w:br/>
              <w:t>PO Box 574</w:t>
            </w:r>
            <w:r w:rsidRPr="00201D5D">
              <w:rPr>
                <w:lang w:val="en-US"/>
              </w:rPr>
              <w:br/>
            </w:r>
            <w:r w:rsidR="00C66F25" w:rsidRPr="00201D5D">
              <w:rPr>
                <w:lang w:val="en-US"/>
              </w:rPr>
              <w:t>New Hartford, Connecticut, 06057</w:t>
            </w:r>
          </w:p>
          <w:p w14:paraId="319D00D5" w14:textId="77777777" w:rsidR="00772644" w:rsidRDefault="00772644" w:rsidP="00C66F25">
            <w:pPr>
              <w:pStyle w:val="ListParagraph"/>
              <w:numPr>
                <w:ilvl w:val="1"/>
                <w:numId w:val="20"/>
              </w:numPr>
              <w:spacing w:line="360" w:lineRule="auto"/>
              <w:ind w:left="600" w:hanging="612"/>
            </w:pPr>
            <w:r>
              <w:t>Emergency telephone number</w:t>
            </w:r>
            <w:r w:rsidR="000117B1">
              <w:br/>
            </w:r>
            <w:r>
              <w:t>+1 514-313-6111</w:t>
            </w:r>
          </w:p>
        </w:tc>
      </w:tr>
      <w:tr w:rsidR="00772644" w:rsidRPr="0025115D" w14:paraId="02ED60EE" w14:textId="77777777" w:rsidTr="00772644">
        <w:trPr>
          <w:trHeight w:val="360"/>
        </w:trPr>
        <w:tc>
          <w:tcPr>
            <w:tcW w:w="9350" w:type="dxa"/>
            <w:shd w:val="clear" w:color="auto" w:fill="000000" w:themeFill="text1"/>
            <w:vAlign w:val="center"/>
          </w:tcPr>
          <w:p w14:paraId="7BBC53F2" w14:textId="77777777" w:rsidR="00772644" w:rsidRPr="00A23B6C" w:rsidRDefault="00772644" w:rsidP="00C66F25">
            <w:pPr>
              <w:pStyle w:val="ListParagraph"/>
              <w:numPr>
                <w:ilvl w:val="0"/>
                <w:numId w:val="20"/>
              </w:numPr>
              <w:ind w:left="510" w:hanging="510"/>
              <w:rPr>
                <w:b/>
              </w:rPr>
            </w:pPr>
            <w:r>
              <w:rPr>
                <w:b/>
              </w:rPr>
              <w:t>HAZARD IDENTIFICATION</w:t>
            </w:r>
          </w:p>
        </w:tc>
      </w:tr>
      <w:tr w:rsidR="00772644" w:rsidRPr="00386D9D" w14:paraId="564F6C2C" w14:textId="77777777" w:rsidTr="00772644">
        <w:tc>
          <w:tcPr>
            <w:tcW w:w="9350" w:type="dxa"/>
          </w:tcPr>
          <w:p w14:paraId="745B7C77" w14:textId="4B4822F5" w:rsidR="00772644" w:rsidRDefault="0096377E" w:rsidP="00C66F25">
            <w:pPr>
              <w:pStyle w:val="ListParagraph"/>
              <w:numPr>
                <w:ilvl w:val="1"/>
                <w:numId w:val="20"/>
              </w:numPr>
              <w:spacing w:line="360" w:lineRule="auto"/>
              <w:ind w:left="600" w:hanging="600"/>
            </w:pPr>
            <w:r w:rsidRPr="0096377E">
              <w:t>Hazard classification (class, category or subcategory) of substance or mixture or a description of the identified hazard for Physical or Health Hazards Not Otherwise Classified</w:t>
            </w:r>
            <w:r w:rsidR="006C4E6C">
              <w:t>:</w:t>
            </w:r>
          </w:p>
          <w:p w14:paraId="2971EBBE" w14:textId="43456642" w:rsidR="006C4E6C" w:rsidRDefault="006C4E6C" w:rsidP="00C66F25">
            <w:pPr>
              <w:pStyle w:val="ListParagraph"/>
              <w:numPr>
                <w:ilvl w:val="2"/>
                <w:numId w:val="20"/>
              </w:numPr>
              <w:spacing w:line="360" w:lineRule="auto"/>
              <w:ind w:left="600" w:hanging="600"/>
            </w:pPr>
            <w:r>
              <w:t>Target organs</w:t>
            </w:r>
            <w:r>
              <w:br/>
              <w:t>Gastrointestinal tract, liver, cardiovascular system, kidney, nervous system</w:t>
            </w:r>
          </w:p>
          <w:p w14:paraId="0E8E8A00" w14:textId="2CFC53A1" w:rsidR="006C4E6C" w:rsidRDefault="006C4E6C" w:rsidP="00C66F25">
            <w:pPr>
              <w:pStyle w:val="ListParagraph"/>
              <w:numPr>
                <w:ilvl w:val="2"/>
                <w:numId w:val="20"/>
              </w:numPr>
              <w:spacing w:line="360" w:lineRule="auto"/>
              <w:ind w:left="600" w:hanging="600"/>
              <w:rPr>
                <w:lang w:val="fr-CA"/>
              </w:rPr>
            </w:pPr>
            <w:r w:rsidRPr="00386D9D">
              <w:rPr>
                <w:lang w:val="fr-CA"/>
              </w:rPr>
              <w:t>GHS classification</w:t>
            </w:r>
            <w:r w:rsidRPr="00386D9D">
              <w:rPr>
                <w:lang w:val="fr-CA"/>
              </w:rPr>
              <w:br/>
            </w:r>
            <w:r w:rsidR="00386D9D" w:rsidRPr="00386D9D">
              <w:rPr>
                <w:lang w:val="fr-CA"/>
              </w:rPr>
              <w:t>Skin i</w:t>
            </w:r>
            <w:r w:rsidR="00386D9D">
              <w:rPr>
                <w:lang w:val="fr-CA"/>
              </w:rPr>
              <w:t>rritation</w:t>
            </w:r>
            <w:r w:rsidR="00386D9D" w:rsidRPr="00386D9D">
              <w:rPr>
                <w:lang w:val="fr-CA"/>
              </w:rPr>
              <w:t>;</w:t>
            </w:r>
            <w:r w:rsidR="00386D9D">
              <w:rPr>
                <w:lang w:val="fr-CA"/>
              </w:rPr>
              <w:t xml:space="preserve"> Eye irritation; </w:t>
            </w:r>
            <w:proofErr w:type="spellStart"/>
            <w:r w:rsidR="00386D9D">
              <w:rPr>
                <w:lang w:val="fr-CA"/>
              </w:rPr>
              <w:t>Specific</w:t>
            </w:r>
            <w:proofErr w:type="spellEnd"/>
            <w:r w:rsidR="00386D9D">
              <w:rPr>
                <w:lang w:val="fr-CA"/>
              </w:rPr>
              <w:t xml:space="preserve"> </w:t>
            </w:r>
            <w:proofErr w:type="spellStart"/>
            <w:r w:rsidR="00386D9D">
              <w:rPr>
                <w:lang w:val="fr-CA"/>
              </w:rPr>
              <w:t>target</w:t>
            </w:r>
            <w:proofErr w:type="spellEnd"/>
            <w:r w:rsidR="00386D9D">
              <w:rPr>
                <w:lang w:val="fr-CA"/>
              </w:rPr>
              <w:t xml:space="preserve"> </w:t>
            </w:r>
            <w:proofErr w:type="spellStart"/>
            <w:r w:rsidR="00386D9D">
              <w:rPr>
                <w:lang w:val="fr-CA"/>
              </w:rPr>
              <w:t>organ</w:t>
            </w:r>
            <w:proofErr w:type="spellEnd"/>
            <w:r w:rsidR="00386D9D">
              <w:rPr>
                <w:lang w:val="fr-CA"/>
              </w:rPr>
              <w:t xml:space="preserve"> </w:t>
            </w:r>
            <w:proofErr w:type="spellStart"/>
            <w:r w:rsidR="00386D9D">
              <w:rPr>
                <w:lang w:val="fr-CA"/>
              </w:rPr>
              <w:t>toxicity</w:t>
            </w:r>
            <w:proofErr w:type="spellEnd"/>
          </w:p>
          <w:p w14:paraId="36CE6083" w14:textId="40067E72" w:rsidR="00386D9D" w:rsidRDefault="00386D9D" w:rsidP="00C66F25">
            <w:pPr>
              <w:pStyle w:val="ListParagraph"/>
              <w:numPr>
                <w:ilvl w:val="1"/>
                <w:numId w:val="20"/>
              </w:numPr>
              <w:spacing w:line="360" w:lineRule="auto"/>
              <w:ind w:left="600" w:hanging="600"/>
              <w:rPr>
                <w:lang w:val="fr-CA"/>
              </w:rPr>
            </w:pPr>
            <w:r>
              <w:rPr>
                <w:lang w:val="fr-CA"/>
              </w:rPr>
              <w:t xml:space="preserve">Label </w:t>
            </w:r>
            <w:proofErr w:type="spellStart"/>
            <w:r>
              <w:rPr>
                <w:lang w:val="fr-CA"/>
              </w:rPr>
              <w:t>elements</w:t>
            </w:r>
            <w:proofErr w:type="spellEnd"/>
          </w:p>
          <w:p w14:paraId="542DC36A" w14:textId="77633B9F" w:rsidR="00386D9D" w:rsidRDefault="00386D9D" w:rsidP="00C66F25">
            <w:pPr>
              <w:pStyle w:val="ListParagraph"/>
              <w:numPr>
                <w:ilvl w:val="2"/>
                <w:numId w:val="20"/>
              </w:numPr>
              <w:spacing w:line="360" w:lineRule="auto"/>
              <w:ind w:left="600" w:hanging="600"/>
            </w:pPr>
            <w:r w:rsidRPr="00386D9D">
              <w:t>Symbol (image) or the name of the symbol</w:t>
            </w:r>
            <w:r>
              <w:br/>
            </w:r>
            <w:r>
              <w:rPr>
                <w:noProof/>
              </w:rPr>
              <w:drawing>
                <wp:inline distT="0" distB="0" distL="0" distR="0" wp14:anchorId="76E4E936" wp14:editId="144C3250">
                  <wp:extent cx="685800" cy="68580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noProof/>
              </w:rPr>
              <w:drawing>
                <wp:inline distT="0" distB="0" distL="0" distR="0" wp14:anchorId="53B84FCC" wp14:editId="21BE1584">
                  <wp:extent cx="685800" cy="685800"/>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53982396" w14:textId="5870CF30" w:rsidR="00386D9D" w:rsidRDefault="00386D9D" w:rsidP="00C66F25">
            <w:pPr>
              <w:pStyle w:val="ListParagraph"/>
              <w:numPr>
                <w:ilvl w:val="2"/>
                <w:numId w:val="20"/>
              </w:numPr>
              <w:spacing w:line="360" w:lineRule="auto"/>
              <w:ind w:left="600" w:hanging="600"/>
            </w:pPr>
            <w:r>
              <w:t>Signal word</w:t>
            </w:r>
            <w:r>
              <w:br/>
              <w:t>Danger</w:t>
            </w:r>
          </w:p>
          <w:p w14:paraId="7AC93CC6" w14:textId="1284B6E0" w:rsidR="00386D9D" w:rsidRDefault="00386D9D" w:rsidP="00C66F25">
            <w:pPr>
              <w:pStyle w:val="ListParagraph"/>
              <w:numPr>
                <w:ilvl w:val="2"/>
                <w:numId w:val="20"/>
              </w:numPr>
              <w:spacing w:line="360" w:lineRule="auto"/>
              <w:ind w:left="600" w:hanging="600"/>
            </w:pPr>
            <w:r>
              <w:lastRenderedPageBreak/>
              <w:t>Hazard statements</w:t>
            </w:r>
            <w:r w:rsidR="00F637DB">
              <w:br/>
            </w:r>
            <w:r>
              <w:t>may be irritating to sensitive skin, causes serious eye irritation, may cause drowsiness or dizziness.</w:t>
            </w:r>
          </w:p>
          <w:p w14:paraId="67AC413B" w14:textId="1CBD3192" w:rsidR="006C4E6C" w:rsidRPr="00386D9D" w:rsidRDefault="00A11276" w:rsidP="00C66F25">
            <w:pPr>
              <w:pStyle w:val="ListParagraph"/>
              <w:numPr>
                <w:ilvl w:val="2"/>
                <w:numId w:val="20"/>
              </w:numPr>
              <w:spacing w:line="360" w:lineRule="auto"/>
              <w:ind w:left="600" w:hanging="600"/>
            </w:pPr>
            <w:r>
              <w:t>Precautionary Statements</w:t>
            </w:r>
            <w:r>
              <w:br/>
              <w:t>Keep away from heat/sparks/open flames/hot surfaces.</w:t>
            </w:r>
            <w:r>
              <w:br/>
              <w:t>Avoid breathing dust/mist/vapors/spray.</w:t>
            </w:r>
            <w:r>
              <w:br/>
              <w:t>If in eyes: rinse cautiously with water for several minutes. Remove contact lenses/ Continue rinsing.</w:t>
            </w:r>
          </w:p>
        </w:tc>
      </w:tr>
      <w:tr w:rsidR="00A93E75" w:rsidRPr="0025115D" w14:paraId="4E4E3281" w14:textId="77777777" w:rsidTr="00A6193A">
        <w:trPr>
          <w:trHeight w:val="360"/>
        </w:trPr>
        <w:tc>
          <w:tcPr>
            <w:tcW w:w="9350" w:type="dxa"/>
            <w:shd w:val="clear" w:color="auto" w:fill="000000" w:themeFill="text1"/>
            <w:vAlign w:val="center"/>
          </w:tcPr>
          <w:p w14:paraId="3FF5A881" w14:textId="77777777" w:rsidR="00A93E75" w:rsidRPr="00A23B6C" w:rsidRDefault="00A93E75" w:rsidP="00C66F25">
            <w:pPr>
              <w:pStyle w:val="ListParagraph"/>
              <w:numPr>
                <w:ilvl w:val="0"/>
                <w:numId w:val="20"/>
              </w:numPr>
              <w:ind w:left="510" w:hanging="510"/>
              <w:rPr>
                <w:b/>
              </w:rPr>
            </w:pPr>
            <w:r>
              <w:rPr>
                <w:b/>
              </w:rPr>
              <w:lastRenderedPageBreak/>
              <w:t>COMPOSITION/INFORMATION ON INGREDIENTS</w:t>
            </w:r>
          </w:p>
        </w:tc>
      </w:tr>
      <w:tr w:rsidR="00A93E75" w14:paraId="44853A53" w14:textId="77777777" w:rsidTr="00A6193A">
        <w:tc>
          <w:tcPr>
            <w:tcW w:w="9350" w:type="dxa"/>
          </w:tcPr>
          <w:tbl>
            <w:tblPr>
              <w:tblStyle w:val="TableGrid"/>
              <w:tblW w:w="0" w:type="auto"/>
              <w:tblLook w:val="04A0" w:firstRow="1" w:lastRow="0" w:firstColumn="1" w:lastColumn="0" w:noHBand="0" w:noVBand="1"/>
            </w:tblPr>
            <w:tblGrid>
              <w:gridCol w:w="3571"/>
              <w:gridCol w:w="709"/>
              <w:gridCol w:w="3260"/>
              <w:gridCol w:w="1584"/>
            </w:tblGrid>
            <w:tr w:rsidR="001D3574" w14:paraId="530FE13D" w14:textId="77777777" w:rsidTr="000A4549">
              <w:tc>
                <w:tcPr>
                  <w:tcW w:w="3571" w:type="dxa"/>
                  <w:shd w:val="clear" w:color="auto" w:fill="F2F2F2" w:themeFill="background1" w:themeFillShade="F2"/>
                </w:tcPr>
                <w:p w14:paraId="0686830F" w14:textId="3C8A8E3F" w:rsidR="001D3574" w:rsidRDefault="001D3574" w:rsidP="00A6193A">
                  <w:pPr>
                    <w:spacing w:line="360" w:lineRule="auto"/>
                  </w:pPr>
                  <w:r>
                    <w:t>Chemical Name</w:t>
                  </w:r>
                </w:p>
              </w:tc>
              <w:tc>
                <w:tcPr>
                  <w:tcW w:w="709" w:type="dxa"/>
                  <w:shd w:val="clear" w:color="auto" w:fill="F2F2F2" w:themeFill="background1" w:themeFillShade="F2"/>
                </w:tcPr>
                <w:p w14:paraId="0FE234A2" w14:textId="2D2DA437" w:rsidR="001D3574" w:rsidRDefault="001D3574" w:rsidP="00A6193A">
                  <w:pPr>
                    <w:spacing w:line="360" w:lineRule="auto"/>
                  </w:pPr>
                  <w:r>
                    <w:t>%</w:t>
                  </w:r>
                </w:p>
              </w:tc>
              <w:tc>
                <w:tcPr>
                  <w:tcW w:w="3260" w:type="dxa"/>
                  <w:shd w:val="clear" w:color="auto" w:fill="F2F2F2" w:themeFill="background1" w:themeFillShade="F2"/>
                </w:tcPr>
                <w:p w14:paraId="715E8C78" w14:textId="5DFB61C2" w:rsidR="001D3574" w:rsidRDefault="001D3574" w:rsidP="00A6193A">
                  <w:pPr>
                    <w:spacing w:line="360" w:lineRule="auto"/>
                  </w:pPr>
                  <w:r>
                    <w:t>Synonyms</w:t>
                  </w:r>
                </w:p>
              </w:tc>
              <w:tc>
                <w:tcPr>
                  <w:tcW w:w="1584" w:type="dxa"/>
                  <w:shd w:val="clear" w:color="auto" w:fill="F2F2F2" w:themeFill="background1" w:themeFillShade="F2"/>
                </w:tcPr>
                <w:p w14:paraId="533FD65F" w14:textId="461B0125" w:rsidR="001D3574" w:rsidRDefault="001D3574" w:rsidP="00A6193A">
                  <w:pPr>
                    <w:spacing w:line="360" w:lineRule="auto"/>
                  </w:pPr>
                  <w:r>
                    <w:t>CAS No.</w:t>
                  </w:r>
                </w:p>
              </w:tc>
            </w:tr>
            <w:tr w:rsidR="001D3574" w14:paraId="6B0195A4" w14:textId="77777777" w:rsidTr="000A4549">
              <w:tc>
                <w:tcPr>
                  <w:tcW w:w="3571" w:type="dxa"/>
                </w:tcPr>
                <w:p w14:paraId="2340BC20" w14:textId="23CAF6DE" w:rsidR="001D3574" w:rsidRDefault="001D3574" w:rsidP="00A6193A">
                  <w:pPr>
                    <w:spacing w:line="360" w:lineRule="auto"/>
                  </w:pPr>
                  <w:r>
                    <w:t>Isopropyl Alcohol 99%</w:t>
                  </w:r>
                </w:p>
              </w:tc>
              <w:tc>
                <w:tcPr>
                  <w:tcW w:w="709" w:type="dxa"/>
                </w:tcPr>
                <w:p w14:paraId="6A16A98B" w14:textId="7180003B" w:rsidR="001D3574" w:rsidRDefault="008700AA" w:rsidP="00A6193A">
                  <w:pPr>
                    <w:spacing w:line="360" w:lineRule="auto"/>
                  </w:pPr>
                  <w:r>
                    <w:t>59</w:t>
                  </w:r>
                </w:p>
              </w:tc>
              <w:tc>
                <w:tcPr>
                  <w:tcW w:w="3260" w:type="dxa"/>
                </w:tcPr>
                <w:p w14:paraId="057DDEBC" w14:textId="21A5A0CD" w:rsidR="001D3574" w:rsidRDefault="001D3574" w:rsidP="00A6193A">
                  <w:pPr>
                    <w:spacing w:line="360" w:lineRule="auto"/>
                  </w:pPr>
                  <w:r>
                    <w:t xml:space="preserve">2-Propanol, 99%; isopropanol </w:t>
                  </w:r>
                </w:p>
              </w:tc>
              <w:tc>
                <w:tcPr>
                  <w:tcW w:w="1584" w:type="dxa"/>
                </w:tcPr>
                <w:p w14:paraId="48D6943C" w14:textId="0B5FFD10" w:rsidR="001D3574" w:rsidRDefault="001D3574" w:rsidP="00A6193A">
                  <w:pPr>
                    <w:spacing w:line="360" w:lineRule="auto"/>
                  </w:pPr>
                  <w:r>
                    <w:t>67-63-0</w:t>
                  </w:r>
                </w:p>
              </w:tc>
            </w:tr>
            <w:tr w:rsidR="009C5151" w14:paraId="2660B49C" w14:textId="77777777" w:rsidTr="000A4549">
              <w:tc>
                <w:tcPr>
                  <w:tcW w:w="3571" w:type="dxa"/>
                </w:tcPr>
                <w:p w14:paraId="7FF42056" w14:textId="2CF9DB0D" w:rsidR="009C5151" w:rsidRDefault="009C5151" w:rsidP="00A6193A">
                  <w:pPr>
                    <w:spacing w:line="360" w:lineRule="auto"/>
                  </w:pPr>
                  <w:r>
                    <w:t>Acetone</w:t>
                  </w:r>
                </w:p>
              </w:tc>
              <w:tc>
                <w:tcPr>
                  <w:tcW w:w="709" w:type="dxa"/>
                </w:tcPr>
                <w:p w14:paraId="5389732F" w14:textId="4D13FED2" w:rsidR="009C5151" w:rsidRDefault="008700AA" w:rsidP="00A6193A">
                  <w:pPr>
                    <w:spacing w:line="360" w:lineRule="auto"/>
                  </w:pPr>
                  <w:r>
                    <w:t>40</w:t>
                  </w:r>
                </w:p>
              </w:tc>
              <w:tc>
                <w:tcPr>
                  <w:tcW w:w="3260" w:type="dxa"/>
                </w:tcPr>
                <w:p w14:paraId="5B14BA4C" w14:textId="22A0D0E8" w:rsidR="009C5151" w:rsidRDefault="00E2384B" w:rsidP="00A6193A">
                  <w:pPr>
                    <w:spacing w:line="360" w:lineRule="auto"/>
                  </w:pPr>
                  <w:proofErr w:type="spellStart"/>
                  <w:r w:rsidRPr="00E2384B">
                    <w:t>Dimethylketone</w:t>
                  </w:r>
                  <w:proofErr w:type="spellEnd"/>
                  <w:r w:rsidRPr="00E2384B">
                    <w:t>; 2-Propanone</w:t>
                  </w:r>
                </w:p>
              </w:tc>
              <w:tc>
                <w:tcPr>
                  <w:tcW w:w="1584" w:type="dxa"/>
                </w:tcPr>
                <w:p w14:paraId="453BE8D9" w14:textId="57FE386A" w:rsidR="009C5151" w:rsidRDefault="00A14C33" w:rsidP="00A6193A">
                  <w:pPr>
                    <w:spacing w:line="360" w:lineRule="auto"/>
                  </w:pPr>
                  <w:r>
                    <w:t>67-64-1</w:t>
                  </w:r>
                </w:p>
              </w:tc>
            </w:tr>
            <w:tr w:rsidR="001D3574" w14:paraId="6E2B9692" w14:textId="77777777" w:rsidTr="000A4549">
              <w:tc>
                <w:tcPr>
                  <w:tcW w:w="3571" w:type="dxa"/>
                </w:tcPr>
                <w:p w14:paraId="4703C72E" w14:textId="3C30C918" w:rsidR="001D3574" w:rsidRDefault="001D3574" w:rsidP="00A6193A">
                  <w:pPr>
                    <w:spacing w:line="360" w:lineRule="auto"/>
                  </w:pPr>
                  <w:r>
                    <w:t>UV Reactive Pigment</w:t>
                  </w:r>
                </w:p>
              </w:tc>
              <w:tc>
                <w:tcPr>
                  <w:tcW w:w="709" w:type="dxa"/>
                </w:tcPr>
                <w:p w14:paraId="4917BAD7" w14:textId="2A1F1F5A" w:rsidR="001D3574" w:rsidRDefault="001D3574" w:rsidP="00A6193A">
                  <w:pPr>
                    <w:spacing w:line="360" w:lineRule="auto"/>
                  </w:pPr>
                  <w:r>
                    <w:t>1</w:t>
                  </w:r>
                </w:p>
              </w:tc>
              <w:tc>
                <w:tcPr>
                  <w:tcW w:w="3260" w:type="dxa"/>
                </w:tcPr>
                <w:p w14:paraId="76FCFC96" w14:textId="59FC8F71" w:rsidR="001D3574" w:rsidRDefault="001D3574" w:rsidP="00A6193A">
                  <w:pPr>
                    <w:spacing w:line="360" w:lineRule="auto"/>
                  </w:pPr>
                </w:p>
              </w:tc>
              <w:tc>
                <w:tcPr>
                  <w:tcW w:w="1584" w:type="dxa"/>
                </w:tcPr>
                <w:p w14:paraId="6272EE44" w14:textId="77777777" w:rsidR="001D3574" w:rsidRDefault="001D3574" w:rsidP="00A6193A">
                  <w:pPr>
                    <w:spacing w:line="360" w:lineRule="auto"/>
                  </w:pPr>
                </w:p>
              </w:tc>
            </w:tr>
          </w:tbl>
          <w:p w14:paraId="28F4704E" w14:textId="374D3F0A" w:rsidR="00A93E75" w:rsidRDefault="00A93E75" w:rsidP="00A6193A">
            <w:pPr>
              <w:spacing w:line="360" w:lineRule="auto"/>
            </w:pPr>
          </w:p>
        </w:tc>
      </w:tr>
      <w:tr w:rsidR="00A93E75" w:rsidRPr="0025115D" w14:paraId="238246FD" w14:textId="77777777" w:rsidTr="00A6193A">
        <w:trPr>
          <w:trHeight w:val="360"/>
        </w:trPr>
        <w:tc>
          <w:tcPr>
            <w:tcW w:w="9350" w:type="dxa"/>
            <w:shd w:val="clear" w:color="auto" w:fill="000000" w:themeFill="text1"/>
            <w:vAlign w:val="center"/>
          </w:tcPr>
          <w:p w14:paraId="461B61C3" w14:textId="77777777" w:rsidR="00A93E75" w:rsidRPr="00A23B6C" w:rsidRDefault="00A93E75" w:rsidP="00C66F25">
            <w:pPr>
              <w:pStyle w:val="ListParagraph"/>
              <w:numPr>
                <w:ilvl w:val="0"/>
                <w:numId w:val="20"/>
              </w:numPr>
              <w:ind w:left="510" w:hanging="510"/>
              <w:rPr>
                <w:b/>
              </w:rPr>
            </w:pPr>
            <w:r>
              <w:rPr>
                <w:b/>
              </w:rPr>
              <w:t>FIRST-AID MEASURES</w:t>
            </w:r>
          </w:p>
        </w:tc>
      </w:tr>
      <w:tr w:rsidR="00A93E75" w14:paraId="2C1D0DAD" w14:textId="77777777" w:rsidTr="00772644">
        <w:tc>
          <w:tcPr>
            <w:tcW w:w="9350" w:type="dxa"/>
          </w:tcPr>
          <w:p w14:paraId="57EA26E2" w14:textId="77777777" w:rsidR="00A9699C" w:rsidRDefault="00A9699C" w:rsidP="00C66F25">
            <w:pPr>
              <w:pStyle w:val="ListParagraph"/>
              <w:numPr>
                <w:ilvl w:val="1"/>
                <w:numId w:val="20"/>
              </w:numPr>
              <w:spacing w:line="360" w:lineRule="auto"/>
              <w:ind w:left="600" w:hanging="612"/>
            </w:pPr>
            <w:r>
              <w:t>First-aid measures by route of exposure:</w:t>
            </w:r>
          </w:p>
          <w:p w14:paraId="4CE2972C" w14:textId="77777777" w:rsidR="00A93E75" w:rsidRDefault="00A9699C" w:rsidP="00C66F25">
            <w:pPr>
              <w:pStyle w:val="ListParagraph"/>
              <w:numPr>
                <w:ilvl w:val="2"/>
                <w:numId w:val="20"/>
              </w:numPr>
              <w:spacing w:line="360" w:lineRule="auto"/>
              <w:ind w:left="600" w:hanging="612"/>
            </w:pPr>
            <w:r>
              <w:t xml:space="preserve"> </w:t>
            </w:r>
            <w:r w:rsidR="00A93E75">
              <w:t>Skin contact</w:t>
            </w:r>
            <w:r w:rsidR="00A93E75">
              <w:br/>
              <w:t>Wash off with soap and water</w:t>
            </w:r>
          </w:p>
          <w:p w14:paraId="2BCE627B" w14:textId="7FAD5E04" w:rsidR="00A93E75" w:rsidRDefault="00A93E75" w:rsidP="00C66F25">
            <w:pPr>
              <w:pStyle w:val="ListParagraph"/>
              <w:numPr>
                <w:ilvl w:val="2"/>
                <w:numId w:val="20"/>
              </w:numPr>
              <w:spacing w:line="360" w:lineRule="auto"/>
              <w:ind w:left="600" w:hanging="612"/>
            </w:pPr>
            <w:r>
              <w:t>Eye contact</w:t>
            </w:r>
            <w:r>
              <w:br/>
              <w:t>Rinse with a generous amount of water</w:t>
            </w:r>
            <w:r w:rsidR="000D2ADD">
              <w:t>. Get medical attention.</w:t>
            </w:r>
          </w:p>
          <w:p w14:paraId="27A4C6F3" w14:textId="3C527910" w:rsidR="00A93E75" w:rsidRDefault="00A93E75" w:rsidP="00C66F25">
            <w:pPr>
              <w:pStyle w:val="ListParagraph"/>
              <w:numPr>
                <w:ilvl w:val="2"/>
                <w:numId w:val="20"/>
              </w:numPr>
              <w:spacing w:line="360" w:lineRule="auto"/>
              <w:ind w:left="600" w:hanging="612"/>
            </w:pPr>
            <w:r>
              <w:t>Ingestion</w:t>
            </w:r>
            <w:r>
              <w:br/>
            </w:r>
            <w:r w:rsidR="000D2ADD">
              <w:t>Inducing vomiting should only be performed under the direct supervision of medical personnel. Never give anything by mouth to an unconscious person. Call a physician or Poison Control Center immediately.</w:t>
            </w:r>
          </w:p>
          <w:p w14:paraId="77712FF1" w14:textId="77777777" w:rsidR="00926102" w:rsidRDefault="00926102" w:rsidP="00C66F25">
            <w:pPr>
              <w:pStyle w:val="ListParagraph"/>
              <w:numPr>
                <w:ilvl w:val="1"/>
                <w:numId w:val="20"/>
              </w:numPr>
              <w:spacing w:line="360" w:lineRule="auto"/>
              <w:ind w:left="600" w:hanging="612"/>
            </w:pPr>
            <w:r>
              <w:t>Most important symptom and effects</w:t>
            </w:r>
            <w:r>
              <w:br/>
              <w:t>None</w:t>
            </w:r>
          </w:p>
          <w:p w14:paraId="4C491E52" w14:textId="77777777" w:rsidR="00926102" w:rsidRDefault="00926102" w:rsidP="00C66F25">
            <w:pPr>
              <w:pStyle w:val="ListParagraph"/>
              <w:numPr>
                <w:ilvl w:val="1"/>
                <w:numId w:val="20"/>
              </w:numPr>
              <w:spacing w:line="360" w:lineRule="auto"/>
              <w:ind w:left="600" w:hanging="612"/>
            </w:pPr>
            <w:r>
              <w:t>Immediate medical attention and special treatment</w:t>
            </w:r>
            <w:r>
              <w:br/>
              <w:t>None</w:t>
            </w:r>
          </w:p>
        </w:tc>
      </w:tr>
      <w:tr w:rsidR="00A93E75" w:rsidRPr="0025115D" w14:paraId="7FB64F60" w14:textId="77777777" w:rsidTr="00A6193A">
        <w:trPr>
          <w:trHeight w:val="360"/>
        </w:trPr>
        <w:tc>
          <w:tcPr>
            <w:tcW w:w="9350" w:type="dxa"/>
            <w:shd w:val="clear" w:color="auto" w:fill="000000" w:themeFill="text1"/>
            <w:vAlign w:val="center"/>
          </w:tcPr>
          <w:p w14:paraId="71A2702C" w14:textId="77777777" w:rsidR="00A93E75" w:rsidRPr="00A23B6C" w:rsidRDefault="00A93E75" w:rsidP="00C66F25">
            <w:pPr>
              <w:pStyle w:val="ListParagraph"/>
              <w:numPr>
                <w:ilvl w:val="0"/>
                <w:numId w:val="20"/>
              </w:numPr>
              <w:ind w:left="600" w:hanging="600"/>
              <w:rPr>
                <w:b/>
              </w:rPr>
            </w:pPr>
            <w:r>
              <w:rPr>
                <w:b/>
              </w:rPr>
              <w:t>FIRE-FIGHTING MEASURES</w:t>
            </w:r>
          </w:p>
        </w:tc>
      </w:tr>
      <w:tr w:rsidR="00A93E75" w14:paraId="67064808" w14:textId="77777777" w:rsidTr="00A6193A">
        <w:tc>
          <w:tcPr>
            <w:tcW w:w="9350" w:type="dxa"/>
          </w:tcPr>
          <w:p w14:paraId="10101EC6" w14:textId="43E6D07B" w:rsidR="00A93E75" w:rsidRDefault="00A9699C" w:rsidP="00C66F25">
            <w:pPr>
              <w:pStyle w:val="ListParagraph"/>
              <w:numPr>
                <w:ilvl w:val="1"/>
                <w:numId w:val="20"/>
              </w:numPr>
              <w:spacing w:line="360" w:lineRule="auto"/>
              <w:ind w:left="600" w:hanging="612"/>
            </w:pPr>
            <w:r>
              <w:t>Suitable extinguishing media</w:t>
            </w:r>
            <w:r>
              <w:br/>
            </w:r>
            <w:r w:rsidR="00F77DCB">
              <w:t>Water spray, foam, dry chemical, carbon dioxide. Alcohol resistant foams (ATC) are preferred, if available.</w:t>
            </w:r>
          </w:p>
          <w:p w14:paraId="55794002" w14:textId="77777777" w:rsidR="00A9699C" w:rsidRDefault="00A9699C" w:rsidP="00C66F25">
            <w:pPr>
              <w:pStyle w:val="ListParagraph"/>
              <w:numPr>
                <w:ilvl w:val="1"/>
                <w:numId w:val="20"/>
              </w:numPr>
              <w:spacing w:line="360" w:lineRule="auto"/>
              <w:ind w:left="600" w:hanging="612"/>
            </w:pPr>
            <w:r>
              <w:lastRenderedPageBreak/>
              <w:t>Unsuitable extinguishing media</w:t>
            </w:r>
            <w:r>
              <w:br/>
              <w:t>None known</w:t>
            </w:r>
          </w:p>
          <w:p w14:paraId="279981C4" w14:textId="15C29DDB" w:rsidR="00A9699C" w:rsidRDefault="00A9699C" w:rsidP="00C66F25">
            <w:pPr>
              <w:pStyle w:val="ListParagraph"/>
              <w:numPr>
                <w:ilvl w:val="1"/>
                <w:numId w:val="20"/>
              </w:numPr>
              <w:spacing w:line="360" w:lineRule="auto"/>
              <w:ind w:left="600" w:hanging="612"/>
            </w:pPr>
            <w:r>
              <w:t>Specific hazards arising from hazardous product</w:t>
            </w:r>
            <w:r>
              <w:br/>
            </w:r>
            <w:r w:rsidR="00F77DCB">
              <w:t>Decomposition materials may emit acrid smoke and irritating fumes.</w:t>
            </w:r>
          </w:p>
          <w:p w14:paraId="47140B67" w14:textId="7517D2F7" w:rsidR="00A9699C" w:rsidRDefault="00A9699C" w:rsidP="00C66F25">
            <w:pPr>
              <w:pStyle w:val="ListParagraph"/>
              <w:numPr>
                <w:ilvl w:val="1"/>
                <w:numId w:val="20"/>
              </w:numPr>
              <w:spacing w:line="360" w:lineRule="auto"/>
              <w:ind w:left="600" w:hanging="612"/>
            </w:pPr>
            <w:r>
              <w:t>Special protective equipment and precautions for fire-fighters</w:t>
            </w:r>
            <w:r>
              <w:br/>
            </w:r>
            <w:r w:rsidR="00F77DCB">
              <w:t>Never use welding or cutting torch on or near drum (including empty) because product can ignite explosively.</w:t>
            </w:r>
          </w:p>
        </w:tc>
      </w:tr>
      <w:tr w:rsidR="00A9699C" w:rsidRPr="0025115D" w14:paraId="4586C506" w14:textId="77777777" w:rsidTr="00A6193A">
        <w:trPr>
          <w:trHeight w:val="360"/>
        </w:trPr>
        <w:tc>
          <w:tcPr>
            <w:tcW w:w="9350" w:type="dxa"/>
            <w:shd w:val="clear" w:color="auto" w:fill="000000" w:themeFill="text1"/>
            <w:vAlign w:val="center"/>
          </w:tcPr>
          <w:p w14:paraId="77063E09" w14:textId="77777777" w:rsidR="00A9699C" w:rsidRPr="00A23B6C" w:rsidRDefault="00A9699C" w:rsidP="00C66F25">
            <w:pPr>
              <w:pStyle w:val="ListParagraph"/>
              <w:numPr>
                <w:ilvl w:val="0"/>
                <w:numId w:val="20"/>
              </w:numPr>
              <w:ind w:left="600" w:hanging="600"/>
              <w:rPr>
                <w:b/>
              </w:rPr>
            </w:pPr>
            <w:r>
              <w:rPr>
                <w:b/>
              </w:rPr>
              <w:lastRenderedPageBreak/>
              <w:t>ACCIDENTAL RELEASE MEASURES</w:t>
            </w:r>
          </w:p>
        </w:tc>
      </w:tr>
      <w:tr w:rsidR="00A9699C" w14:paraId="3D735D2B" w14:textId="77777777" w:rsidTr="00A9699C">
        <w:tc>
          <w:tcPr>
            <w:tcW w:w="9350" w:type="dxa"/>
          </w:tcPr>
          <w:p w14:paraId="5E41446E" w14:textId="44E7580F" w:rsidR="00926102" w:rsidRDefault="00926102" w:rsidP="00C66F25">
            <w:pPr>
              <w:pStyle w:val="ListParagraph"/>
              <w:numPr>
                <w:ilvl w:val="1"/>
                <w:numId w:val="20"/>
              </w:numPr>
              <w:spacing w:line="360" w:lineRule="auto"/>
              <w:ind w:left="600" w:hanging="612"/>
            </w:pPr>
            <w:r>
              <w:t>Personal precautions, protective equipment and emergency procedures</w:t>
            </w:r>
            <w:r>
              <w:br/>
            </w:r>
            <w:r w:rsidR="00F77DCB">
              <w:t>Wear appropriate personal protective equipment.</w:t>
            </w:r>
          </w:p>
          <w:p w14:paraId="08EB1438" w14:textId="7BBA32DB" w:rsidR="00926102" w:rsidRDefault="00926102" w:rsidP="00C66F25">
            <w:pPr>
              <w:pStyle w:val="ListParagraph"/>
              <w:numPr>
                <w:ilvl w:val="1"/>
                <w:numId w:val="20"/>
              </w:numPr>
              <w:spacing w:line="360" w:lineRule="auto"/>
              <w:ind w:left="600" w:hanging="600"/>
            </w:pPr>
            <w:r>
              <w:t>Methods and materials for</w:t>
            </w:r>
            <w:r w:rsidR="00A76EFE">
              <w:t xml:space="preserve"> containment and cleaning up</w:t>
            </w:r>
            <w:r w:rsidR="00A76EFE">
              <w:br/>
            </w:r>
            <w:r w:rsidR="00F77DCB">
              <w:t>Ventilate area of leak or spill. Remove all sources of ignition. Isolate hazard area. Keep unnecessary and unprotected personnel from entering. Contain and recover liquid when possible. Use non-sparking tools and equipment. Collect liquid in an appropriate container or absorb with an inert material (i.e., vermiculite, dry sand, and earth), and place in a chemical waste container. Do not use combustible materials, such as sawdust. Do not flush to sewer! If leak or spill has not ignited, use water spray to disperse the vapors, to protect personnel attempting to stop leak, and to flush spills away from exposures.</w:t>
            </w:r>
          </w:p>
        </w:tc>
      </w:tr>
      <w:tr w:rsidR="00A76EFE" w:rsidRPr="0025115D" w14:paraId="1CD320CB" w14:textId="77777777" w:rsidTr="00A6193A">
        <w:trPr>
          <w:trHeight w:val="360"/>
        </w:trPr>
        <w:tc>
          <w:tcPr>
            <w:tcW w:w="9350" w:type="dxa"/>
            <w:shd w:val="clear" w:color="auto" w:fill="000000" w:themeFill="text1"/>
            <w:vAlign w:val="center"/>
          </w:tcPr>
          <w:p w14:paraId="0DCA16A3" w14:textId="77777777" w:rsidR="00A76EFE" w:rsidRPr="00A23B6C" w:rsidRDefault="00A76EFE" w:rsidP="00C66F25">
            <w:pPr>
              <w:pStyle w:val="ListParagraph"/>
              <w:numPr>
                <w:ilvl w:val="0"/>
                <w:numId w:val="20"/>
              </w:numPr>
              <w:ind w:left="600" w:hanging="600"/>
              <w:rPr>
                <w:b/>
              </w:rPr>
            </w:pPr>
            <w:bookmarkStart w:id="0" w:name="_Hlk527478933"/>
            <w:r>
              <w:rPr>
                <w:b/>
              </w:rPr>
              <w:t>HANDLING AND STORAGE</w:t>
            </w:r>
          </w:p>
        </w:tc>
      </w:tr>
      <w:bookmarkEnd w:id="0"/>
      <w:tr w:rsidR="00A76EFE" w14:paraId="4A82E2BC" w14:textId="77777777" w:rsidTr="00A76EFE">
        <w:tc>
          <w:tcPr>
            <w:tcW w:w="9350" w:type="dxa"/>
          </w:tcPr>
          <w:p w14:paraId="6A9DBA59" w14:textId="739BE246" w:rsidR="00A76EFE" w:rsidRDefault="00A76EFE" w:rsidP="00C66F25">
            <w:pPr>
              <w:pStyle w:val="ListParagraph"/>
              <w:numPr>
                <w:ilvl w:val="1"/>
                <w:numId w:val="20"/>
              </w:numPr>
              <w:spacing w:line="360" w:lineRule="auto"/>
              <w:ind w:left="600" w:hanging="612"/>
            </w:pPr>
            <w:r>
              <w:t>Precautions for safe handling</w:t>
            </w:r>
            <w:r>
              <w:br/>
            </w:r>
            <w:r w:rsidR="00F77DCB">
              <w:t>Protect against physical damage</w:t>
            </w:r>
            <w:r w:rsidR="007963EE">
              <w:t>.</w:t>
            </w:r>
            <w:r w:rsidR="00F77DCB">
              <w:t xml:space="preserve"> Store in a cool, dry well-ventilated location, away from any area</w:t>
            </w:r>
            <w:r w:rsidR="009C16C4">
              <w:t xml:space="preserve"> where the fire hazard. Separate from incompatibles. Storage and use areas should be NO SMOKING areas. Use non-sparking tools and equipment. Containers of this material may be hazardous when empty since the retain product residues (vapors, liquid); observe all warnings and precautions listed for the product.</w:t>
            </w:r>
          </w:p>
          <w:p w14:paraId="4002E7C9" w14:textId="5AB3D14A" w:rsidR="007963EE" w:rsidRDefault="007963EE" w:rsidP="00C66F25">
            <w:pPr>
              <w:pStyle w:val="ListParagraph"/>
              <w:numPr>
                <w:ilvl w:val="1"/>
                <w:numId w:val="20"/>
              </w:numPr>
              <w:spacing w:line="360" w:lineRule="auto"/>
              <w:ind w:left="600" w:hanging="612"/>
            </w:pPr>
            <w:r>
              <w:t>Storage</w:t>
            </w:r>
            <w:r>
              <w:br/>
            </w:r>
            <w:r w:rsidR="009C16C4">
              <w:t xml:space="preserve">Store in a cool, dry, </w:t>
            </w:r>
            <w:r w:rsidR="00F33F4D">
              <w:t>well-ventilated</w:t>
            </w:r>
            <w:r w:rsidR="009C16C4">
              <w:t xml:space="preserve"> place, in securely closed original container. Flammable/combustible </w:t>
            </w:r>
            <w:r w:rsidR="009C16C4">
              <w:t>–</w:t>
            </w:r>
            <w:r w:rsidR="009C16C4">
              <w:t xml:space="preserve"> keep away from oxidizing agents, heat and flames</w:t>
            </w:r>
            <w:r w:rsidRPr="007963EE">
              <w:t>.</w:t>
            </w:r>
            <w:r>
              <w:t xml:space="preserve"> Keep out of reach of children.</w:t>
            </w:r>
          </w:p>
        </w:tc>
      </w:tr>
      <w:tr w:rsidR="003F1720" w:rsidRPr="0025115D" w14:paraId="4FD6AC3F" w14:textId="77777777" w:rsidTr="00A6193A">
        <w:trPr>
          <w:trHeight w:val="360"/>
        </w:trPr>
        <w:tc>
          <w:tcPr>
            <w:tcW w:w="9350" w:type="dxa"/>
            <w:shd w:val="clear" w:color="auto" w:fill="000000" w:themeFill="text1"/>
            <w:vAlign w:val="center"/>
          </w:tcPr>
          <w:p w14:paraId="1A412289" w14:textId="77777777" w:rsidR="003F1720" w:rsidRPr="00A23B6C" w:rsidRDefault="004E4360" w:rsidP="00C66F25">
            <w:pPr>
              <w:pStyle w:val="ListParagraph"/>
              <w:numPr>
                <w:ilvl w:val="0"/>
                <w:numId w:val="20"/>
              </w:numPr>
              <w:ind w:left="600" w:hanging="600"/>
              <w:rPr>
                <w:b/>
              </w:rPr>
            </w:pPr>
            <w:r>
              <w:rPr>
                <w:b/>
              </w:rPr>
              <w:t>EXPOSURE CONTROLS/PERSONAL PROTECTION</w:t>
            </w:r>
          </w:p>
        </w:tc>
      </w:tr>
      <w:tr w:rsidR="003F1720" w14:paraId="46D2C66A" w14:textId="77777777" w:rsidTr="003F1720">
        <w:tc>
          <w:tcPr>
            <w:tcW w:w="9350" w:type="dxa"/>
          </w:tcPr>
          <w:p w14:paraId="799ADBDA" w14:textId="77777777" w:rsidR="004E4360" w:rsidRDefault="004E4360" w:rsidP="00C66F25">
            <w:pPr>
              <w:pStyle w:val="ListParagraph"/>
              <w:numPr>
                <w:ilvl w:val="1"/>
                <w:numId w:val="20"/>
              </w:numPr>
              <w:spacing w:line="360" w:lineRule="auto"/>
              <w:ind w:left="600" w:hanging="612"/>
            </w:pPr>
            <w:r>
              <w:lastRenderedPageBreak/>
              <w:t>Control parameters, including occupational exposure guidelines or biological exposure limits and the source of those values</w:t>
            </w:r>
            <w:r w:rsidR="003F1720">
              <w:br/>
              <w:t>None</w:t>
            </w:r>
          </w:p>
          <w:p w14:paraId="44F13AC6" w14:textId="77777777" w:rsidR="003F1720" w:rsidRDefault="004E4360" w:rsidP="00C66F25">
            <w:pPr>
              <w:pStyle w:val="ListParagraph"/>
              <w:numPr>
                <w:ilvl w:val="1"/>
                <w:numId w:val="20"/>
              </w:numPr>
              <w:spacing w:line="360" w:lineRule="auto"/>
              <w:ind w:left="600" w:hanging="612"/>
            </w:pPr>
            <w:r>
              <w:t>Appropriate engineering controls</w:t>
            </w:r>
            <w:r>
              <w:br/>
              <w:t>None</w:t>
            </w:r>
          </w:p>
          <w:p w14:paraId="75688C14" w14:textId="77777777" w:rsidR="004E4360" w:rsidRDefault="004E4360" w:rsidP="00C66F25">
            <w:pPr>
              <w:pStyle w:val="ListParagraph"/>
              <w:numPr>
                <w:ilvl w:val="1"/>
                <w:numId w:val="20"/>
              </w:numPr>
              <w:spacing w:line="360" w:lineRule="auto"/>
              <w:ind w:left="600" w:hanging="612"/>
            </w:pPr>
            <w:r>
              <w:t>Individual protection measures</w:t>
            </w:r>
            <w:r>
              <w:br/>
              <w:t>None</w:t>
            </w:r>
          </w:p>
        </w:tc>
      </w:tr>
      <w:tr w:rsidR="004E4360" w:rsidRPr="0025115D" w14:paraId="28ADFA8F" w14:textId="77777777" w:rsidTr="00A6193A">
        <w:trPr>
          <w:trHeight w:val="360"/>
        </w:trPr>
        <w:tc>
          <w:tcPr>
            <w:tcW w:w="9350" w:type="dxa"/>
            <w:shd w:val="clear" w:color="auto" w:fill="000000" w:themeFill="text1"/>
            <w:vAlign w:val="center"/>
          </w:tcPr>
          <w:p w14:paraId="1F12A0C2" w14:textId="77777777" w:rsidR="004E4360" w:rsidRPr="00A23B6C" w:rsidRDefault="004E4360" w:rsidP="00C66F25">
            <w:pPr>
              <w:pStyle w:val="ListParagraph"/>
              <w:numPr>
                <w:ilvl w:val="0"/>
                <w:numId w:val="20"/>
              </w:numPr>
              <w:ind w:left="600" w:hanging="600"/>
              <w:rPr>
                <w:b/>
              </w:rPr>
            </w:pPr>
            <w:r>
              <w:rPr>
                <w:b/>
              </w:rPr>
              <w:t>PHYSICAL AND CHEMICAL PROPERTIES</w:t>
            </w:r>
          </w:p>
        </w:tc>
      </w:tr>
      <w:tr w:rsidR="004E4360" w14:paraId="14BF693C" w14:textId="77777777" w:rsidTr="004E4360">
        <w:tc>
          <w:tcPr>
            <w:tcW w:w="9350" w:type="dxa"/>
          </w:tcPr>
          <w:p w14:paraId="35720FC0" w14:textId="283C4A2D" w:rsidR="004E4360" w:rsidRDefault="004E4360" w:rsidP="00C66F25">
            <w:pPr>
              <w:pStyle w:val="ListParagraph"/>
              <w:numPr>
                <w:ilvl w:val="1"/>
                <w:numId w:val="20"/>
              </w:numPr>
              <w:spacing w:line="360" w:lineRule="auto"/>
              <w:ind w:left="600" w:hanging="612"/>
            </w:pPr>
            <w:r>
              <w:t>Appearance</w:t>
            </w:r>
            <w:r>
              <w:br/>
            </w:r>
            <w:r w:rsidR="009C16C4">
              <w:t>Clear</w:t>
            </w:r>
            <w:r w:rsidR="0040748C">
              <w:t>, colorless</w:t>
            </w:r>
            <w:r w:rsidR="000117B1">
              <w:t xml:space="preserve"> liquid</w:t>
            </w:r>
          </w:p>
          <w:p w14:paraId="73D2FD62" w14:textId="633C046D" w:rsidR="000117B1" w:rsidRDefault="000117B1" w:rsidP="00C66F25">
            <w:pPr>
              <w:pStyle w:val="ListParagraph"/>
              <w:numPr>
                <w:ilvl w:val="1"/>
                <w:numId w:val="20"/>
              </w:numPr>
              <w:spacing w:line="360" w:lineRule="auto"/>
              <w:ind w:left="600" w:hanging="612"/>
            </w:pPr>
            <w:r>
              <w:t>Odour</w:t>
            </w:r>
            <w:r>
              <w:br/>
            </w:r>
            <w:r w:rsidR="00353790">
              <w:t>Rubbing alcohol</w:t>
            </w:r>
            <w:r w:rsidR="006F2C45">
              <w:t>, Fragrant</w:t>
            </w:r>
          </w:p>
          <w:p w14:paraId="004F8121" w14:textId="77777777" w:rsidR="000117B1" w:rsidRDefault="000117B1" w:rsidP="00C66F25">
            <w:pPr>
              <w:pStyle w:val="ListParagraph"/>
              <w:numPr>
                <w:ilvl w:val="1"/>
                <w:numId w:val="20"/>
              </w:numPr>
              <w:spacing w:line="360" w:lineRule="auto"/>
              <w:ind w:left="600" w:hanging="612"/>
            </w:pPr>
            <w:r>
              <w:t>Odour threshold</w:t>
            </w:r>
            <w:r>
              <w:br/>
              <w:t>N/A</w:t>
            </w:r>
          </w:p>
          <w:p w14:paraId="05199174" w14:textId="77777777" w:rsidR="000117B1" w:rsidRDefault="000117B1" w:rsidP="00C66F25">
            <w:pPr>
              <w:pStyle w:val="ListParagraph"/>
              <w:numPr>
                <w:ilvl w:val="1"/>
                <w:numId w:val="20"/>
              </w:numPr>
              <w:spacing w:line="360" w:lineRule="auto"/>
              <w:ind w:left="600" w:hanging="612"/>
            </w:pPr>
            <w:r>
              <w:t>Melting/Freezing point</w:t>
            </w:r>
            <w:r>
              <w:br/>
              <w:t>Unknown</w:t>
            </w:r>
          </w:p>
          <w:p w14:paraId="40EDC70A" w14:textId="662F5915" w:rsidR="000117B1" w:rsidRDefault="000117B1" w:rsidP="00C66F25">
            <w:pPr>
              <w:pStyle w:val="ListParagraph"/>
              <w:numPr>
                <w:ilvl w:val="1"/>
                <w:numId w:val="20"/>
              </w:numPr>
              <w:spacing w:line="360" w:lineRule="auto"/>
              <w:ind w:left="600" w:hanging="612"/>
            </w:pPr>
            <w:r>
              <w:t>Initial boiling point/boiling range</w:t>
            </w:r>
            <w:r>
              <w:br/>
            </w:r>
            <w:r w:rsidR="00375D55">
              <w:t>Unknown</w:t>
            </w:r>
          </w:p>
          <w:p w14:paraId="7CF99FCF" w14:textId="1733E6C4" w:rsidR="000117B1" w:rsidRDefault="009C16C4" w:rsidP="00C66F25">
            <w:pPr>
              <w:pStyle w:val="ListParagraph"/>
              <w:numPr>
                <w:ilvl w:val="1"/>
                <w:numId w:val="20"/>
              </w:numPr>
              <w:spacing w:line="360" w:lineRule="auto"/>
              <w:ind w:left="600" w:hanging="612"/>
            </w:pPr>
            <w:r>
              <w:t>Flash point</w:t>
            </w:r>
            <w:r>
              <w:br/>
            </w:r>
            <w:r w:rsidR="00FB22C0">
              <w:rPr>
                <w:rFonts w:ascii="Times New Roman"/>
              </w:rPr>
              <w:t>0</w:t>
            </w:r>
            <w:r w:rsidR="00A82F00">
              <w:rPr>
                <w:rFonts w:ascii="Times New Roman"/>
              </w:rPr>
              <w:t>C (</w:t>
            </w:r>
            <w:r w:rsidR="00F3375D">
              <w:rPr>
                <w:rFonts w:ascii="Times New Roman"/>
              </w:rPr>
              <w:t>32</w:t>
            </w:r>
            <w:r w:rsidR="00A82F00">
              <w:rPr>
                <w:rFonts w:ascii="Times New Roman"/>
              </w:rPr>
              <w:t>F) CC</w:t>
            </w:r>
          </w:p>
          <w:p w14:paraId="0F74C5B5" w14:textId="77777777" w:rsidR="000117B1" w:rsidRDefault="000117B1" w:rsidP="00C66F25">
            <w:pPr>
              <w:pStyle w:val="ListParagraph"/>
              <w:numPr>
                <w:ilvl w:val="1"/>
                <w:numId w:val="20"/>
              </w:numPr>
              <w:spacing w:line="360" w:lineRule="auto"/>
              <w:ind w:left="600" w:hanging="612"/>
            </w:pPr>
            <w:r>
              <w:t>Evaporation rate</w:t>
            </w:r>
            <w:r>
              <w:br/>
              <w:t>Unknown</w:t>
            </w:r>
          </w:p>
          <w:p w14:paraId="0DD16DD3" w14:textId="139F3EA7" w:rsidR="000117B1" w:rsidRDefault="000117B1" w:rsidP="00C66F25">
            <w:pPr>
              <w:pStyle w:val="ListParagraph"/>
              <w:numPr>
                <w:ilvl w:val="1"/>
                <w:numId w:val="20"/>
              </w:numPr>
              <w:spacing w:line="360" w:lineRule="auto"/>
              <w:ind w:left="600" w:hanging="612"/>
            </w:pPr>
            <w:r>
              <w:t>Flammability</w:t>
            </w:r>
            <w:r>
              <w:br/>
            </w:r>
            <w:r w:rsidR="009C16C4">
              <w:t>F</w:t>
            </w:r>
            <w:r>
              <w:t>lammable</w:t>
            </w:r>
          </w:p>
          <w:p w14:paraId="366EEC8D" w14:textId="77777777" w:rsidR="000117B1" w:rsidRDefault="000117B1" w:rsidP="00C66F25">
            <w:pPr>
              <w:pStyle w:val="ListParagraph"/>
              <w:numPr>
                <w:ilvl w:val="1"/>
                <w:numId w:val="20"/>
              </w:numPr>
              <w:spacing w:line="360" w:lineRule="auto"/>
              <w:ind w:left="600" w:hanging="612"/>
            </w:pPr>
            <w:r>
              <w:t>Lower flammable/explosive limit</w:t>
            </w:r>
            <w:r w:rsidR="0080289C">
              <w:br/>
              <w:t>N/A</w:t>
            </w:r>
          </w:p>
          <w:p w14:paraId="5875C034" w14:textId="77777777" w:rsidR="0080289C" w:rsidRDefault="0080289C" w:rsidP="00C66F25">
            <w:pPr>
              <w:pStyle w:val="ListParagraph"/>
              <w:numPr>
                <w:ilvl w:val="1"/>
                <w:numId w:val="20"/>
              </w:numPr>
              <w:spacing w:line="360" w:lineRule="auto"/>
              <w:ind w:left="600" w:hanging="612"/>
            </w:pPr>
            <w:r>
              <w:t>Upper flammable/explosive limit</w:t>
            </w:r>
            <w:r>
              <w:br/>
              <w:t>N/A</w:t>
            </w:r>
          </w:p>
          <w:p w14:paraId="385B62B5" w14:textId="30EE06AB" w:rsidR="0080289C" w:rsidRDefault="0080289C" w:rsidP="00C66F25">
            <w:pPr>
              <w:pStyle w:val="ListParagraph"/>
              <w:numPr>
                <w:ilvl w:val="1"/>
                <w:numId w:val="20"/>
              </w:numPr>
              <w:spacing w:line="360" w:lineRule="auto"/>
              <w:ind w:left="600" w:hanging="612"/>
            </w:pPr>
            <w:r>
              <w:t>Vapour pressure</w:t>
            </w:r>
            <w:r>
              <w:br/>
            </w:r>
            <w:r w:rsidR="00153A84">
              <w:t>Unknown</w:t>
            </w:r>
          </w:p>
          <w:p w14:paraId="24E68F19" w14:textId="496819AA" w:rsidR="0080289C" w:rsidRDefault="0080289C" w:rsidP="00C66F25">
            <w:pPr>
              <w:pStyle w:val="ListParagraph"/>
              <w:numPr>
                <w:ilvl w:val="1"/>
                <w:numId w:val="20"/>
              </w:numPr>
              <w:spacing w:line="360" w:lineRule="auto"/>
              <w:ind w:left="600" w:hanging="612"/>
            </w:pPr>
            <w:r>
              <w:t>Vapour density</w:t>
            </w:r>
            <w:r>
              <w:br/>
            </w:r>
            <w:r w:rsidR="00153A84">
              <w:t>Unknown</w:t>
            </w:r>
          </w:p>
          <w:p w14:paraId="3C0C87A7" w14:textId="77777777" w:rsidR="0080289C" w:rsidRDefault="0080289C" w:rsidP="00C66F25">
            <w:pPr>
              <w:pStyle w:val="ListParagraph"/>
              <w:numPr>
                <w:ilvl w:val="1"/>
                <w:numId w:val="20"/>
              </w:numPr>
              <w:spacing w:line="360" w:lineRule="auto"/>
              <w:ind w:left="600" w:hanging="612"/>
            </w:pPr>
            <w:r>
              <w:lastRenderedPageBreak/>
              <w:t>Relative density</w:t>
            </w:r>
            <w:r>
              <w:br/>
              <w:t>N/A</w:t>
            </w:r>
          </w:p>
          <w:p w14:paraId="47BCD5C7" w14:textId="32B37EDE" w:rsidR="0080289C" w:rsidRDefault="0080289C" w:rsidP="00C66F25">
            <w:pPr>
              <w:pStyle w:val="ListParagraph"/>
              <w:numPr>
                <w:ilvl w:val="1"/>
                <w:numId w:val="20"/>
              </w:numPr>
              <w:spacing w:line="360" w:lineRule="auto"/>
              <w:ind w:left="600" w:hanging="612"/>
            </w:pPr>
            <w:r>
              <w:t>Solubility</w:t>
            </w:r>
            <w:r>
              <w:br/>
            </w:r>
            <w:r w:rsidR="00153A84">
              <w:t>Miscible in water</w:t>
            </w:r>
          </w:p>
          <w:p w14:paraId="32621167" w14:textId="77777777" w:rsidR="0080289C" w:rsidRDefault="0080289C" w:rsidP="00C66F25">
            <w:pPr>
              <w:pStyle w:val="ListParagraph"/>
              <w:numPr>
                <w:ilvl w:val="1"/>
                <w:numId w:val="20"/>
              </w:numPr>
              <w:spacing w:line="360" w:lineRule="auto"/>
              <w:ind w:left="600" w:hanging="612"/>
            </w:pPr>
            <w:r>
              <w:t xml:space="preserve">Partition coefficient </w:t>
            </w:r>
            <w:r>
              <w:t>–</w:t>
            </w:r>
            <w:r>
              <w:t xml:space="preserve"> n-octanol/water</w:t>
            </w:r>
            <w:r>
              <w:br/>
              <w:t>N/A</w:t>
            </w:r>
          </w:p>
          <w:p w14:paraId="77427BA6" w14:textId="77777777" w:rsidR="0080289C" w:rsidRDefault="0080289C" w:rsidP="00C66F25">
            <w:pPr>
              <w:pStyle w:val="ListParagraph"/>
              <w:numPr>
                <w:ilvl w:val="1"/>
                <w:numId w:val="20"/>
              </w:numPr>
              <w:spacing w:line="360" w:lineRule="auto"/>
              <w:ind w:left="600" w:hanging="612"/>
            </w:pPr>
            <w:r>
              <w:t>Auto-ignition temperature</w:t>
            </w:r>
            <w:r>
              <w:br/>
              <w:t>N/A</w:t>
            </w:r>
          </w:p>
          <w:p w14:paraId="4C8E8A56" w14:textId="77777777" w:rsidR="0080289C" w:rsidRDefault="0080289C" w:rsidP="00C66F25">
            <w:pPr>
              <w:pStyle w:val="ListParagraph"/>
              <w:numPr>
                <w:ilvl w:val="1"/>
                <w:numId w:val="20"/>
              </w:numPr>
              <w:spacing w:line="360" w:lineRule="auto"/>
              <w:ind w:left="600" w:hanging="612"/>
            </w:pPr>
            <w:r>
              <w:t>Decomposition temperature</w:t>
            </w:r>
            <w:r>
              <w:br/>
              <w:t>Unknown</w:t>
            </w:r>
          </w:p>
          <w:p w14:paraId="135DE8FA" w14:textId="77777777" w:rsidR="0080289C" w:rsidRDefault="0080289C" w:rsidP="00C66F25">
            <w:pPr>
              <w:pStyle w:val="ListParagraph"/>
              <w:numPr>
                <w:ilvl w:val="1"/>
                <w:numId w:val="20"/>
              </w:numPr>
              <w:spacing w:line="360" w:lineRule="auto"/>
              <w:ind w:left="600" w:hanging="612"/>
            </w:pPr>
            <w:r>
              <w:t>Viscosity</w:t>
            </w:r>
            <w:r>
              <w:br/>
              <w:t>Unknown</w:t>
            </w:r>
          </w:p>
        </w:tc>
      </w:tr>
      <w:tr w:rsidR="004E4360" w:rsidRPr="0025115D" w14:paraId="1AF359C7" w14:textId="77777777" w:rsidTr="00A6193A">
        <w:trPr>
          <w:trHeight w:val="360"/>
        </w:trPr>
        <w:tc>
          <w:tcPr>
            <w:tcW w:w="9350" w:type="dxa"/>
            <w:shd w:val="clear" w:color="auto" w:fill="000000" w:themeFill="text1"/>
            <w:vAlign w:val="center"/>
          </w:tcPr>
          <w:p w14:paraId="0E34CEEF" w14:textId="77777777" w:rsidR="004E4360" w:rsidRPr="00A23B6C" w:rsidRDefault="004E4360" w:rsidP="00C66F25">
            <w:pPr>
              <w:pStyle w:val="ListParagraph"/>
              <w:numPr>
                <w:ilvl w:val="0"/>
                <w:numId w:val="20"/>
              </w:numPr>
              <w:ind w:left="600" w:hanging="600"/>
              <w:rPr>
                <w:b/>
              </w:rPr>
            </w:pPr>
            <w:r>
              <w:rPr>
                <w:b/>
              </w:rPr>
              <w:lastRenderedPageBreak/>
              <w:t>STABILITY AND REACTIVITY</w:t>
            </w:r>
          </w:p>
        </w:tc>
      </w:tr>
      <w:tr w:rsidR="004E4360" w14:paraId="16D69E6A" w14:textId="77777777" w:rsidTr="004E4360">
        <w:tc>
          <w:tcPr>
            <w:tcW w:w="9350" w:type="dxa"/>
          </w:tcPr>
          <w:p w14:paraId="04C7EE8E" w14:textId="77777777" w:rsidR="004E4360" w:rsidRDefault="00345372" w:rsidP="00C66F25">
            <w:pPr>
              <w:pStyle w:val="ListParagraph"/>
              <w:numPr>
                <w:ilvl w:val="1"/>
                <w:numId w:val="20"/>
              </w:numPr>
              <w:spacing w:line="360" w:lineRule="auto"/>
              <w:ind w:left="600" w:hanging="612"/>
            </w:pPr>
            <w:r>
              <w:t>Reactivity</w:t>
            </w:r>
            <w:r>
              <w:br/>
            </w:r>
            <w:r w:rsidR="000117B1">
              <w:t>Un</w:t>
            </w:r>
            <w:r>
              <w:t>known</w:t>
            </w:r>
          </w:p>
          <w:p w14:paraId="0517671A" w14:textId="6A043F06" w:rsidR="00345372" w:rsidRDefault="00345372" w:rsidP="00C66F25">
            <w:pPr>
              <w:pStyle w:val="ListParagraph"/>
              <w:numPr>
                <w:ilvl w:val="1"/>
                <w:numId w:val="20"/>
              </w:numPr>
              <w:spacing w:line="360" w:lineRule="auto"/>
              <w:ind w:left="600" w:hanging="612"/>
            </w:pPr>
            <w:r>
              <w:t>Chemical stability</w:t>
            </w:r>
            <w:r>
              <w:br/>
            </w:r>
            <w:r w:rsidR="009C16C4">
              <w:t>Stable</w:t>
            </w:r>
          </w:p>
          <w:p w14:paraId="6DDAF5AF" w14:textId="77777777" w:rsidR="00345372" w:rsidRDefault="00345372" w:rsidP="00C66F25">
            <w:pPr>
              <w:pStyle w:val="ListParagraph"/>
              <w:numPr>
                <w:ilvl w:val="1"/>
                <w:numId w:val="20"/>
              </w:numPr>
              <w:spacing w:line="360" w:lineRule="auto"/>
              <w:ind w:left="600" w:hanging="612"/>
            </w:pPr>
            <w:r>
              <w:t>Possibility of hazardous reactions</w:t>
            </w:r>
            <w:r>
              <w:br/>
            </w:r>
            <w:r w:rsidR="000117B1">
              <w:t>None</w:t>
            </w:r>
          </w:p>
          <w:p w14:paraId="04101EFB" w14:textId="6FD952D0" w:rsidR="00345372" w:rsidRDefault="00345372" w:rsidP="00C66F25">
            <w:pPr>
              <w:pStyle w:val="ListParagraph"/>
              <w:numPr>
                <w:ilvl w:val="1"/>
                <w:numId w:val="20"/>
              </w:numPr>
              <w:spacing w:line="360" w:lineRule="auto"/>
              <w:ind w:left="600" w:hanging="612"/>
            </w:pPr>
            <w:r>
              <w:t>Conditions to avoid</w:t>
            </w:r>
            <w:r>
              <w:br/>
            </w:r>
            <w:r w:rsidR="009C16C4">
              <w:t>Heat, flames, sparks, ign</w:t>
            </w:r>
            <w:r w:rsidR="000F4735">
              <w:t>ition sources and incompatibles</w:t>
            </w:r>
          </w:p>
          <w:p w14:paraId="798145F1" w14:textId="62C7682F" w:rsidR="00345372" w:rsidRDefault="00345372" w:rsidP="00C66F25">
            <w:pPr>
              <w:pStyle w:val="ListParagraph"/>
              <w:numPr>
                <w:ilvl w:val="1"/>
                <w:numId w:val="20"/>
              </w:numPr>
              <w:spacing w:line="360" w:lineRule="auto"/>
              <w:ind w:left="600" w:hanging="612"/>
            </w:pPr>
            <w:r>
              <w:t>Incompatible materials</w:t>
            </w:r>
            <w:r>
              <w:br/>
            </w:r>
            <w:r w:rsidR="009C16C4">
              <w:t>Oxidizing materials</w:t>
            </w:r>
          </w:p>
          <w:p w14:paraId="6F6528AE" w14:textId="7FEE1910" w:rsidR="00345372" w:rsidRDefault="00345372" w:rsidP="00C66F25">
            <w:pPr>
              <w:pStyle w:val="ListParagraph"/>
              <w:numPr>
                <w:ilvl w:val="1"/>
                <w:numId w:val="20"/>
              </w:numPr>
              <w:spacing w:line="360" w:lineRule="auto"/>
              <w:ind w:left="600" w:hanging="612"/>
            </w:pPr>
            <w:r>
              <w:t>Hazardous decomposition products</w:t>
            </w:r>
            <w:r>
              <w:br/>
            </w:r>
            <w:r w:rsidR="000F4735">
              <w:t>Carbon dioxide and carbon monoxide may form when heated to decomposition</w:t>
            </w:r>
          </w:p>
        </w:tc>
      </w:tr>
      <w:tr w:rsidR="00794CA7" w:rsidRPr="0025115D" w14:paraId="762B4098" w14:textId="77777777" w:rsidTr="00A6193A">
        <w:trPr>
          <w:trHeight w:val="360"/>
        </w:trPr>
        <w:tc>
          <w:tcPr>
            <w:tcW w:w="9350" w:type="dxa"/>
            <w:shd w:val="clear" w:color="auto" w:fill="000000" w:themeFill="text1"/>
            <w:vAlign w:val="center"/>
          </w:tcPr>
          <w:p w14:paraId="4287FE15" w14:textId="77777777" w:rsidR="00794CA7" w:rsidRPr="00A23B6C" w:rsidRDefault="00794CA7" w:rsidP="00C66F25">
            <w:pPr>
              <w:pStyle w:val="ListParagraph"/>
              <w:numPr>
                <w:ilvl w:val="0"/>
                <w:numId w:val="20"/>
              </w:numPr>
              <w:ind w:left="600" w:hanging="600"/>
              <w:rPr>
                <w:b/>
              </w:rPr>
            </w:pPr>
            <w:r>
              <w:rPr>
                <w:b/>
              </w:rPr>
              <w:t>TOXICOLOGICAL INFORMATION</w:t>
            </w:r>
          </w:p>
        </w:tc>
      </w:tr>
      <w:tr w:rsidR="00794CA7" w14:paraId="3CBECD46" w14:textId="77777777" w:rsidTr="00794CA7">
        <w:tc>
          <w:tcPr>
            <w:tcW w:w="9350" w:type="dxa"/>
          </w:tcPr>
          <w:p w14:paraId="745A06AB" w14:textId="78EE152A" w:rsidR="00794CA7" w:rsidRDefault="00900835" w:rsidP="00794CA7">
            <w:pPr>
              <w:spacing w:line="360" w:lineRule="auto"/>
            </w:pPr>
            <w:r w:rsidRPr="00900835">
              <w:t xml:space="preserve">Oral rat LD50: 5045 mg/kg; skin rabbit LD50: 12.8 gm/kg; inhalation rat LC50: 16,000 ppm/8hour; investigated as a </w:t>
            </w:r>
            <w:r w:rsidR="00F33F4D" w:rsidRPr="00900835">
              <w:t>tumorigenic</w:t>
            </w:r>
            <w:r w:rsidRPr="00900835">
              <w:t>, mutagen, reproductive effector.</w:t>
            </w:r>
          </w:p>
        </w:tc>
      </w:tr>
      <w:tr w:rsidR="009A1898" w:rsidRPr="0025115D" w14:paraId="6D0DE871" w14:textId="77777777" w:rsidTr="00A6193A">
        <w:trPr>
          <w:trHeight w:val="360"/>
        </w:trPr>
        <w:tc>
          <w:tcPr>
            <w:tcW w:w="9350" w:type="dxa"/>
            <w:shd w:val="clear" w:color="auto" w:fill="000000" w:themeFill="text1"/>
            <w:vAlign w:val="center"/>
          </w:tcPr>
          <w:p w14:paraId="7ED5D9B5" w14:textId="77777777" w:rsidR="009A1898" w:rsidRPr="00A23B6C" w:rsidRDefault="009A1898" w:rsidP="00C66F25">
            <w:pPr>
              <w:pStyle w:val="ListParagraph"/>
              <w:numPr>
                <w:ilvl w:val="0"/>
                <w:numId w:val="20"/>
              </w:numPr>
              <w:ind w:left="600" w:hanging="600"/>
              <w:rPr>
                <w:b/>
              </w:rPr>
            </w:pPr>
            <w:r>
              <w:rPr>
                <w:b/>
              </w:rPr>
              <w:t>ECOLOGICAL INFORMATION</w:t>
            </w:r>
          </w:p>
        </w:tc>
      </w:tr>
      <w:tr w:rsidR="009A1898" w14:paraId="5F7EAE92" w14:textId="77777777" w:rsidTr="009A1898">
        <w:tc>
          <w:tcPr>
            <w:tcW w:w="9350" w:type="dxa"/>
          </w:tcPr>
          <w:p w14:paraId="4476CF6E" w14:textId="77777777" w:rsidR="00910BEE" w:rsidRDefault="00910BEE" w:rsidP="00910BEE">
            <w:pPr>
              <w:spacing w:line="360" w:lineRule="auto"/>
            </w:pPr>
            <w:r>
              <w:t xml:space="preserve">When released into the soil, this material is expected to quickly evaporate. When released into the soil, this material may leach into groundwater. When released into the soil, this material may </w:t>
            </w:r>
            <w:r>
              <w:lastRenderedPageBreak/>
              <w:t xml:space="preserve">biodegrade to a moderate extent. When released to water, this material is expected to quickly evaporate. When </w:t>
            </w:r>
          </w:p>
          <w:p w14:paraId="1D009145" w14:textId="77777777" w:rsidR="00910BEE" w:rsidRDefault="00910BEE" w:rsidP="00910BEE">
            <w:pPr>
              <w:spacing w:line="360" w:lineRule="auto"/>
            </w:pPr>
            <w:r>
              <w:tab/>
            </w:r>
          </w:p>
          <w:p w14:paraId="3F470C7A" w14:textId="77777777" w:rsidR="00910BEE" w:rsidRDefault="00910BEE" w:rsidP="00910BEE">
            <w:pPr>
              <w:spacing w:line="360" w:lineRule="auto"/>
            </w:pPr>
            <w:r>
              <w:t xml:space="preserve"> </w:t>
            </w:r>
            <w:r>
              <w:t> </w:t>
            </w:r>
          </w:p>
          <w:p w14:paraId="499B2246" w14:textId="39D1C388" w:rsidR="009A1898" w:rsidRDefault="00910BEE" w:rsidP="00910BEE">
            <w:pPr>
              <w:spacing w:line="360" w:lineRule="auto"/>
            </w:pPr>
            <w:r>
              <w:t>released into the water, this material is expected to have a half-life between 1 and 10 days. When released into water, this material may biodegrade to a moderate extent. This material is not expected to significantly bioaccumulate. When released into the air, this material is expected to be readily degraded by reaction with photochemically produced hydroxyl radicals. When released into the air, this material is expected to have a half-life between 1 and 10 days. When released into the air, this material may be removed from the atmosphere to a moderate extent by wet deposition.</w:t>
            </w:r>
          </w:p>
        </w:tc>
      </w:tr>
      <w:tr w:rsidR="009A1898" w:rsidRPr="0025115D" w14:paraId="72C1C8FC" w14:textId="77777777" w:rsidTr="00A6193A">
        <w:trPr>
          <w:trHeight w:val="360"/>
        </w:trPr>
        <w:tc>
          <w:tcPr>
            <w:tcW w:w="9350" w:type="dxa"/>
            <w:shd w:val="clear" w:color="auto" w:fill="000000" w:themeFill="text1"/>
            <w:vAlign w:val="center"/>
          </w:tcPr>
          <w:p w14:paraId="19FBFA66" w14:textId="77777777" w:rsidR="009A1898" w:rsidRPr="00A23B6C" w:rsidRDefault="009A1898" w:rsidP="00C66F25">
            <w:pPr>
              <w:pStyle w:val="ListParagraph"/>
              <w:numPr>
                <w:ilvl w:val="0"/>
                <w:numId w:val="20"/>
              </w:numPr>
              <w:ind w:left="600" w:hanging="600"/>
              <w:rPr>
                <w:b/>
              </w:rPr>
            </w:pPr>
            <w:r>
              <w:rPr>
                <w:b/>
              </w:rPr>
              <w:lastRenderedPageBreak/>
              <w:t>DISPOSAL CONSIDERATIONS</w:t>
            </w:r>
          </w:p>
        </w:tc>
      </w:tr>
      <w:tr w:rsidR="009A1898" w14:paraId="649781BE" w14:textId="77777777" w:rsidTr="009A1898">
        <w:tc>
          <w:tcPr>
            <w:tcW w:w="9350" w:type="dxa"/>
          </w:tcPr>
          <w:p w14:paraId="0F4852A7" w14:textId="70726503" w:rsidR="009A1898" w:rsidRDefault="005F3DC6" w:rsidP="00A6193A">
            <w:pPr>
              <w:spacing w:line="360" w:lineRule="auto"/>
            </w:pPr>
            <w:r w:rsidRPr="005F3DC6">
              <w:t>Whatever cannot be saved for recovery or recycling should be handled as hazardous waste and sent to a RCRA approved incinerator or disposed in a RCRA approved waste facility. Processing</w:t>
            </w:r>
            <w:r w:rsidR="00583D3C">
              <w:t>,</w:t>
            </w:r>
            <w:r w:rsidRPr="005F3DC6">
              <w:t xml:space="preserve"> use or contamination of this product may change the waste management options. State and local disposal regulations may differ from federal disposal regulations. Dispose of container and unused contents in accordance with federal, state and local requirements.</w:t>
            </w:r>
          </w:p>
        </w:tc>
      </w:tr>
      <w:tr w:rsidR="009A1898" w:rsidRPr="0025115D" w14:paraId="3528626D" w14:textId="77777777" w:rsidTr="00A6193A">
        <w:trPr>
          <w:trHeight w:val="360"/>
        </w:trPr>
        <w:tc>
          <w:tcPr>
            <w:tcW w:w="9350" w:type="dxa"/>
            <w:shd w:val="clear" w:color="auto" w:fill="000000" w:themeFill="text1"/>
            <w:vAlign w:val="center"/>
          </w:tcPr>
          <w:p w14:paraId="23595541" w14:textId="77777777" w:rsidR="009A1898" w:rsidRPr="00A23B6C" w:rsidRDefault="009A1898" w:rsidP="00C66F25">
            <w:pPr>
              <w:pStyle w:val="ListParagraph"/>
              <w:numPr>
                <w:ilvl w:val="0"/>
                <w:numId w:val="20"/>
              </w:numPr>
              <w:ind w:left="600" w:hanging="600"/>
              <w:rPr>
                <w:b/>
              </w:rPr>
            </w:pPr>
            <w:r>
              <w:rPr>
                <w:b/>
              </w:rPr>
              <w:t>TRANSPORT INFROMATION</w:t>
            </w:r>
          </w:p>
        </w:tc>
      </w:tr>
      <w:tr w:rsidR="009A1898" w14:paraId="71372818" w14:textId="77777777" w:rsidTr="009A1898">
        <w:tc>
          <w:tcPr>
            <w:tcW w:w="9350" w:type="dxa"/>
          </w:tcPr>
          <w:p w14:paraId="5A8FA3EA" w14:textId="77777777" w:rsidR="00CA32B0" w:rsidRDefault="00CA32B0" w:rsidP="00A6193A">
            <w:pPr>
              <w:spacing w:line="360" w:lineRule="auto"/>
            </w:pPr>
            <w:r w:rsidRPr="00CA32B0">
              <w:t>Proper Shipping Name: ISOPROPANOL</w:t>
            </w:r>
          </w:p>
          <w:p w14:paraId="11BEC29B" w14:textId="77777777" w:rsidR="00CA32B0" w:rsidRDefault="00CA32B0" w:rsidP="00A6193A">
            <w:pPr>
              <w:spacing w:line="360" w:lineRule="auto"/>
            </w:pPr>
            <w:r w:rsidRPr="00CA32B0">
              <w:t>Hazard Class: 3</w:t>
            </w:r>
          </w:p>
          <w:p w14:paraId="12ABAC5E" w14:textId="77777777" w:rsidR="00CA32B0" w:rsidRDefault="00CA32B0" w:rsidP="00A6193A">
            <w:pPr>
              <w:spacing w:line="360" w:lineRule="auto"/>
            </w:pPr>
            <w:r w:rsidRPr="00CA32B0">
              <w:t>UN/NA: UN1219</w:t>
            </w:r>
          </w:p>
          <w:p w14:paraId="64506ECE" w14:textId="77777777" w:rsidR="00CA32B0" w:rsidRDefault="00CA32B0" w:rsidP="00A6193A">
            <w:pPr>
              <w:spacing w:line="360" w:lineRule="auto"/>
            </w:pPr>
            <w:r w:rsidRPr="00CA32B0">
              <w:t>Packing Group: II</w:t>
            </w:r>
          </w:p>
          <w:p w14:paraId="6954B1D5" w14:textId="26E96EE8" w:rsidR="009A1898" w:rsidRDefault="00CA32B0" w:rsidP="00A6193A">
            <w:pPr>
              <w:spacing w:line="360" w:lineRule="auto"/>
            </w:pPr>
            <w:r w:rsidRPr="00CA32B0">
              <w:t>Information reported for product/size: 4L</w:t>
            </w:r>
          </w:p>
        </w:tc>
      </w:tr>
      <w:tr w:rsidR="009A1898" w:rsidRPr="0025115D" w14:paraId="5A9DFB11" w14:textId="77777777" w:rsidTr="00A6193A">
        <w:trPr>
          <w:trHeight w:val="360"/>
        </w:trPr>
        <w:tc>
          <w:tcPr>
            <w:tcW w:w="9350" w:type="dxa"/>
            <w:shd w:val="clear" w:color="auto" w:fill="000000" w:themeFill="text1"/>
            <w:vAlign w:val="center"/>
          </w:tcPr>
          <w:p w14:paraId="6C0A1A40" w14:textId="77777777" w:rsidR="009A1898" w:rsidRPr="00A23B6C" w:rsidRDefault="009A1898" w:rsidP="00C66F25">
            <w:pPr>
              <w:pStyle w:val="ListParagraph"/>
              <w:numPr>
                <w:ilvl w:val="0"/>
                <w:numId w:val="20"/>
              </w:numPr>
              <w:ind w:left="600" w:hanging="600"/>
              <w:rPr>
                <w:b/>
              </w:rPr>
            </w:pPr>
            <w:r>
              <w:rPr>
                <w:b/>
              </w:rPr>
              <w:t>SAFETY, HEALTH AND ENVIRONMENTAL REGULATIONS SPECIFIC TO THE PRODUCT</w:t>
            </w:r>
          </w:p>
        </w:tc>
      </w:tr>
      <w:tr w:rsidR="009A1898" w14:paraId="45A411D1" w14:textId="77777777" w:rsidTr="009A1898">
        <w:tc>
          <w:tcPr>
            <w:tcW w:w="9350" w:type="dxa"/>
          </w:tcPr>
          <w:p w14:paraId="79B591B7" w14:textId="77777777" w:rsidR="009A1898" w:rsidRDefault="009A1898" w:rsidP="00A6193A">
            <w:pPr>
              <w:spacing w:line="360" w:lineRule="auto"/>
            </w:pPr>
            <w:r>
              <w:t>No data available</w:t>
            </w:r>
          </w:p>
        </w:tc>
      </w:tr>
      <w:tr w:rsidR="009A1898" w:rsidRPr="0025115D" w14:paraId="04583B80" w14:textId="77777777" w:rsidTr="00A6193A">
        <w:trPr>
          <w:trHeight w:val="360"/>
        </w:trPr>
        <w:tc>
          <w:tcPr>
            <w:tcW w:w="9350" w:type="dxa"/>
            <w:shd w:val="clear" w:color="auto" w:fill="000000" w:themeFill="text1"/>
            <w:vAlign w:val="center"/>
          </w:tcPr>
          <w:p w14:paraId="424C4DFA" w14:textId="77777777" w:rsidR="009A1898" w:rsidRPr="00A23B6C" w:rsidRDefault="009A1898" w:rsidP="00C66F25">
            <w:pPr>
              <w:pStyle w:val="ListParagraph"/>
              <w:numPr>
                <w:ilvl w:val="0"/>
                <w:numId w:val="20"/>
              </w:numPr>
              <w:ind w:left="600" w:hanging="600"/>
              <w:rPr>
                <w:b/>
              </w:rPr>
            </w:pPr>
            <w:r>
              <w:rPr>
                <w:b/>
              </w:rPr>
              <w:t>OTHER INFORMATION</w:t>
            </w:r>
          </w:p>
        </w:tc>
      </w:tr>
      <w:tr w:rsidR="009A1898" w14:paraId="45A2FA3B" w14:textId="77777777" w:rsidTr="009A1898">
        <w:tc>
          <w:tcPr>
            <w:tcW w:w="9350" w:type="dxa"/>
          </w:tcPr>
          <w:p w14:paraId="47EF6282" w14:textId="0DE496D8" w:rsidR="009A1898" w:rsidRDefault="001023EF" w:rsidP="00A6193A">
            <w:pPr>
              <w:spacing w:line="360" w:lineRule="auto"/>
            </w:pPr>
            <w:r>
              <w:t xml:space="preserve">Updated </w:t>
            </w:r>
            <w:r w:rsidR="009A1898">
              <w:t>version.</w:t>
            </w:r>
          </w:p>
        </w:tc>
      </w:tr>
    </w:tbl>
    <w:p w14:paraId="684493D7" w14:textId="77777777" w:rsidR="000F4735" w:rsidRDefault="000F4735" w:rsidP="000F4735">
      <w:pPr>
        <w:spacing w:line="360" w:lineRule="auto"/>
      </w:pPr>
    </w:p>
    <w:p w14:paraId="04A0BFEB" w14:textId="50A515DD" w:rsidR="000F4735" w:rsidRPr="000F4735" w:rsidRDefault="000F4735" w:rsidP="000F4735">
      <w:pPr>
        <w:spacing w:line="360" w:lineRule="auto"/>
        <w:rPr>
          <w:b/>
          <w:sz w:val="18"/>
          <w:szCs w:val="18"/>
        </w:rPr>
      </w:pPr>
      <w:r w:rsidRPr="000F4735">
        <w:rPr>
          <w:b/>
          <w:sz w:val="18"/>
          <w:szCs w:val="18"/>
        </w:rPr>
        <w:t>DISCLAIMER:</w:t>
      </w:r>
    </w:p>
    <w:p w14:paraId="18667D95" w14:textId="733EBB39" w:rsidR="0025115D" w:rsidRPr="000F4735" w:rsidRDefault="000F4735" w:rsidP="000F4735">
      <w:pPr>
        <w:spacing w:line="360" w:lineRule="auto"/>
        <w:rPr>
          <w:sz w:val="18"/>
          <w:szCs w:val="18"/>
        </w:rPr>
      </w:pPr>
      <w:r w:rsidRPr="000F4735">
        <w:rPr>
          <w:sz w:val="18"/>
          <w:szCs w:val="18"/>
        </w:rPr>
        <w:t>The information accumulated herein is believed to be accurate and represents the best data currently available. It is the user</w:t>
      </w:r>
      <w:r w:rsidRPr="000F4735">
        <w:rPr>
          <w:sz w:val="18"/>
          <w:szCs w:val="18"/>
        </w:rPr>
        <w:t>’</w:t>
      </w:r>
      <w:r w:rsidRPr="000F4735">
        <w:rPr>
          <w:sz w:val="18"/>
          <w:szCs w:val="18"/>
        </w:rPr>
        <w:t xml:space="preserve">s responsibility to determine suitability of use. No warranty, expressed or implied, is made and </w:t>
      </w:r>
      <w:r w:rsidRPr="000F4735">
        <w:rPr>
          <w:i/>
          <w:sz w:val="18"/>
          <w:szCs w:val="18"/>
        </w:rPr>
        <w:t xml:space="preserve">Les </w:t>
      </w:r>
      <w:proofErr w:type="spellStart"/>
      <w:r w:rsidRPr="000F4735">
        <w:rPr>
          <w:i/>
          <w:sz w:val="18"/>
          <w:szCs w:val="18"/>
        </w:rPr>
        <w:t>Produits</w:t>
      </w:r>
      <w:proofErr w:type="spellEnd"/>
      <w:r w:rsidRPr="000F4735">
        <w:rPr>
          <w:i/>
          <w:sz w:val="18"/>
          <w:szCs w:val="18"/>
        </w:rPr>
        <w:t xml:space="preserve"> Glow Canada Inc. </w:t>
      </w:r>
      <w:r w:rsidRPr="000F4735">
        <w:rPr>
          <w:sz w:val="18"/>
          <w:szCs w:val="18"/>
        </w:rPr>
        <w:t>assumes no legal responsibility or liability resulting from its use. Materials comprising &lt;1% by weight, or &lt;0.1% by weight if the chemical is a carcinogen, are not listed herein.</w:t>
      </w:r>
    </w:p>
    <w:sectPr w:rsidR="0025115D" w:rsidRPr="000F4735" w:rsidSect="00B015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28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F6AF4"/>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6119B8"/>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54FD"/>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8F55D5"/>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62D98"/>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BA1269"/>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787871"/>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670881"/>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2E56A8"/>
    <w:multiLevelType w:val="hybridMultilevel"/>
    <w:tmpl w:val="457066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F60526A"/>
    <w:multiLevelType w:val="hybridMultilevel"/>
    <w:tmpl w:val="6CB82E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74C38D7"/>
    <w:multiLevelType w:val="hybridMultilevel"/>
    <w:tmpl w:val="7CF062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E71BA1"/>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F1DD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BC7503"/>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AC7942"/>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BF6B04"/>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3756CD"/>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70714E"/>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13E8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614010">
    <w:abstractNumId w:val="10"/>
  </w:num>
  <w:num w:numId="2" w16cid:durableId="379598571">
    <w:abstractNumId w:val="11"/>
  </w:num>
  <w:num w:numId="3" w16cid:durableId="1383334535">
    <w:abstractNumId w:val="18"/>
  </w:num>
  <w:num w:numId="4" w16cid:durableId="924461262">
    <w:abstractNumId w:val="2"/>
  </w:num>
  <w:num w:numId="5" w16cid:durableId="271977012">
    <w:abstractNumId w:val="14"/>
  </w:num>
  <w:num w:numId="6" w16cid:durableId="746457884">
    <w:abstractNumId w:val="15"/>
  </w:num>
  <w:num w:numId="7" w16cid:durableId="1868135706">
    <w:abstractNumId w:val="17"/>
  </w:num>
  <w:num w:numId="8" w16cid:durableId="552892178">
    <w:abstractNumId w:val="4"/>
  </w:num>
  <w:num w:numId="9" w16cid:durableId="190461238">
    <w:abstractNumId w:val="12"/>
  </w:num>
  <w:num w:numId="10" w16cid:durableId="811826506">
    <w:abstractNumId w:val="5"/>
  </w:num>
  <w:num w:numId="11" w16cid:durableId="908854488">
    <w:abstractNumId w:val="6"/>
  </w:num>
  <w:num w:numId="12" w16cid:durableId="1060251104">
    <w:abstractNumId w:val="3"/>
  </w:num>
  <w:num w:numId="13" w16cid:durableId="319041459">
    <w:abstractNumId w:val="1"/>
  </w:num>
  <w:num w:numId="14" w16cid:durableId="1546062008">
    <w:abstractNumId w:val="7"/>
  </w:num>
  <w:num w:numId="15" w16cid:durableId="600600574">
    <w:abstractNumId w:val="19"/>
  </w:num>
  <w:num w:numId="16" w16cid:durableId="1703507108">
    <w:abstractNumId w:val="13"/>
  </w:num>
  <w:num w:numId="17" w16cid:durableId="2031561242">
    <w:abstractNumId w:val="16"/>
  </w:num>
  <w:num w:numId="18" w16cid:durableId="978611215">
    <w:abstractNumId w:val="9"/>
  </w:num>
  <w:num w:numId="19" w16cid:durableId="1776291741">
    <w:abstractNumId w:val="8"/>
  </w:num>
  <w:num w:numId="20" w16cid:durableId="13245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72"/>
    <w:rsid w:val="000117B1"/>
    <w:rsid w:val="00052F91"/>
    <w:rsid w:val="00063F27"/>
    <w:rsid w:val="000A4549"/>
    <w:rsid w:val="000D2ADD"/>
    <w:rsid w:val="000F4735"/>
    <w:rsid w:val="001023EF"/>
    <w:rsid w:val="00133863"/>
    <w:rsid w:val="00153A84"/>
    <w:rsid w:val="00185354"/>
    <w:rsid w:val="001D1A6A"/>
    <w:rsid w:val="001D3574"/>
    <w:rsid w:val="001D56E0"/>
    <w:rsid w:val="001D61E1"/>
    <w:rsid w:val="001E691A"/>
    <w:rsid w:val="00201D5D"/>
    <w:rsid w:val="0025115D"/>
    <w:rsid w:val="00345372"/>
    <w:rsid w:val="00346705"/>
    <w:rsid w:val="00353790"/>
    <w:rsid w:val="00354787"/>
    <w:rsid w:val="00375D55"/>
    <w:rsid w:val="00386D9D"/>
    <w:rsid w:val="003F1720"/>
    <w:rsid w:val="003F2BAE"/>
    <w:rsid w:val="0040748C"/>
    <w:rsid w:val="00462DC7"/>
    <w:rsid w:val="00472331"/>
    <w:rsid w:val="004746EB"/>
    <w:rsid w:val="004B4D23"/>
    <w:rsid w:val="004E4360"/>
    <w:rsid w:val="00551116"/>
    <w:rsid w:val="0055639C"/>
    <w:rsid w:val="0057787D"/>
    <w:rsid w:val="00583D3C"/>
    <w:rsid w:val="005B2103"/>
    <w:rsid w:val="005F1CC2"/>
    <w:rsid w:val="005F3DC6"/>
    <w:rsid w:val="006C4E6C"/>
    <w:rsid w:val="006F2C45"/>
    <w:rsid w:val="00772644"/>
    <w:rsid w:val="00783872"/>
    <w:rsid w:val="0079466F"/>
    <w:rsid w:val="00794CA7"/>
    <w:rsid w:val="007963EE"/>
    <w:rsid w:val="007B3D21"/>
    <w:rsid w:val="0080289C"/>
    <w:rsid w:val="008700AA"/>
    <w:rsid w:val="008C45AF"/>
    <w:rsid w:val="00900835"/>
    <w:rsid w:val="00910BEE"/>
    <w:rsid w:val="00926102"/>
    <w:rsid w:val="009370EF"/>
    <w:rsid w:val="00940BF6"/>
    <w:rsid w:val="0096377E"/>
    <w:rsid w:val="009A1898"/>
    <w:rsid w:val="009B51C7"/>
    <w:rsid w:val="009C16C4"/>
    <w:rsid w:val="009C5151"/>
    <w:rsid w:val="009D2E6C"/>
    <w:rsid w:val="00A06BF7"/>
    <w:rsid w:val="00A11276"/>
    <w:rsid w:val="00A14C33"/>
    <w:rsid w:val="00A23B6C"/>
    <w:rsid w:val="00A2471E"/>
    <w:rsid w:val="00A76EFE"/>
    <w:rsid w:val="00A82F00"/>
    <w:rsid w:val="00A93E75"/>
    <w:rsid w:val="00A9699C"/>
    <w:rsid w:val="00B0158C"/>
    <w:rsid w:val="00B029B6"/>
    <w:rsid w:val="00B230F7"/>
    <w:rsid w:val="00B62752"/>
    <w:rsid w:val="00BD00E8"/>
    <w:rsid w:val="00BF5C06"/>
    <w:rsid w:val="00C14C84"/>
    <w:rsid w:val="00C66F25"/>
    <w:rsid w:val="00CA32B0"/>
    <w:rsid w:val="00CD60CE"/>
    <w:rsid w:val="00CE2F35"/>
    <w:rsid w:val="00D87C40"/>
    <w:rsid w:val="00DD1BD1"/>
    <w:rsid w:val="00E2384B"/>
    <w:rsid w:val="00E925C4"/>
    <w:rsid w:val="00EC3F8E"/>
    <w:rsid w:val="00ED6722"/>
    <w:rsid w:val="00EF53A6"/>
    <w:rsid w:val="00F10AEB"/>
    <w:rsid w:val="00F16B29"/>
    <w:rsid w:val="00F3375D"/>
    <w:rsid w:val="00F33F4D"/>
    <w:rsid w:val="00F46550"/>
    <w:rsid w:val="00F55D8C"/>
    <w:rsid w:val="00F637DB"/>
    <w:rsid w:val="00F77DCB"/>
    <w:rsid w:val="00F97E69"/>
    <w:rsid w:val="00FB22C0"/>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9205"/>
  <w15:chartTrackingRefBased/>
  <w15:docId w15:val="{6EB8BD26-1DA1-4269-AAD1-DCBD69F8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8DB911E48D74B83718DFD6597EF98" ma:contentTypeVersion="12" ma:contentTypeDescription="Create a new document." ma:contentTypeScope="" ma:versionID="a9d84ac8a8aa078895b62cc9ecc89431">
  <xsd:schema xmlns:xsd="http://www.w3.org/2001/XMLSchema" xmlns:xs="http://www.w3.org/2001/XMLSchema" xmlns:p="http://schemas.microsoft.com/office/2006/metadata/properties" xmlns:ns2="899118a0-9c4b-477c-8067-febb814bba6b" xmlns:ns3="779db449-4215-43f1-87c9-d2fad9095b96" targetNamespace="http://schemas.microsoft.com/office/2006/metadata/properties" ma:root="true" ma:fieldsID="875bfaa526ca3670eec43300eabd15b4" ns2:_="" ns3:_="">
    <xsd:import namespace="899118a0-9c4b-477c-8067-febb814bba6b"/>
    <xsd:import namespace="779db449-4215-43f1-87c9-d2fad9095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18a0-9c4b-477c-8067-febb814bb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308a30-6bdd-451d-92a0-ef26ae581c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9db449-4215-43f1-87c9-d2fad9095b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3fcfbb-4f30-43d6-9504-a14a52cf83a2}" ma:internalName="TaxCatchAll" ma:showField="CatchAllData" ma:web="779db449-4215-43f1-87c9-d2fad9095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9db449-4215-43f1-87c9-d2fad9095b96" xsi:nil="true"/>
    <lcf76f155ced4ddcb4097134ff3c332f xmlns="899118a0-9c4b-477c-8067-febb814bba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06D3F-3137-4C15-9355-86AD6156E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18a0-9c4b-477c-8067-febb814bba6b"/>
    <ds:schemaRef ds:uri="779db449-4215-43f1-87c9-d2fad9095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69AF8-EBDD-491F-A88F-0646E0E01BAE}">
  <ds:schemaRefs>
    <ds:schemaRef ds:uri="http://schemas.microsoft.com/office/2006/metadata/properties"/>
    <ds:schemaRef ds:uri="http://schemas.microsoft.com/office/infopath/2007/PartnerControls"/>
    <ds:schemaRef ds:uri="779db449-4215-43f1-87c9-d2fad9095b96"/>
    <ds:schemaRef ds:uri="899118a0-9c4b-477c-8067-febb814bba6b"/>
  </ds:schemaRefs>
</ds:datastoreItem>
</file>

<file path=customXml/itemProps3.xml><?xml version="1.0" encoding="utf-8"?>
<ds:datastoreItem xmlns:ds="http://schemas.openxmlformats.org/officeDocument/2006/customXml" ds:itemID="{2948F19B-D2C0-4753-A981-4B857B24C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Kyle</dc:creator>
  <cp:keywords/>
  <dc:description/>
  <cp:lastModifiedBy>Ray Kyle</cp:lastModifiedBy>
  <cp:revision>2</cp:revision>
  <cp:lastPrinted>2019-05-30T20:38:00Z</cp:lastPrinted>
  <dcterms:created xsi:type="dcterms:W3CDTF">2025-08-01T15:41:00Z</dcterms:created>
  <dcterms:modified xsi:type="dcterms:W3CDTF">2025-08-01T15:41:00Z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0x010100EA48DB911E48D74B83718DFD6597EF98</vt:lpwstr>
  </property>
  <property fmtid="{D5CDD505-2E9C-101B-9397-08002B2CF9AE}" pid="3" name="MediaServiceImageTags">
    <vt:lpwstr/>
  </property>
</Properties>
</file>